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E6471" w:rsidP="00E846AC" w:rsidRDefault="00EE6471" w14:paraId="050BD8D6" w14:textId="552D6653">
      <w:pPr>
        <w:pStyle w:val="Heading1"/>
      </w:pPr>
      <w:r>
        <w:t>Appendix B: Knowledge mobilization (KMb) planning matrix</w:t>
      </w:r>
    </w:p>
    <w:p w:rsidRPr="0020663B" w:rsidR="00EE6471" w:rsidP="00EE6471" w:rsidRDefault="00EE6471" w14:paraId="328A3427" w14:textId="7A084686">
      <w:pPr>
        <w:rPr/>
      </w:pPr>
      <w:r w:rsidR="00EE6471">
        <w:rPr/>
        <w:t>KMb</w:t>
      </w:r>
      <w:r w:rsidR="00EE6471">
        <w:rPr/>
        <w:t xml:space="preserve"> activities that involve multiple target audiences </w:t>
      </w:r>
      <w:r w:rsidR="00EE6471">
        <w:rPr/>
        <w:t>require</w:t>
      </w:r>
      <w:r w:rsidR="00EE6471">
        <w:rPr/>
        <w:t xml:space="preserve"> a structured and organized planning approach. The table below can help you achieve this. Use it to create separate plans for each of your target audiences. As you work through the planning process, consider the specific needs of each group. This will enable you to craft messages that are tailored to each audience.</w:t>
      </w:r>
    </w:p>
    <w:tbl>
      <w:tblPr>
        <w:tblStyle w:val="TableGrid"/>
        <w:tblW w:w="12895" w:type="dxa"/>
        <w:tblLook w:val="04A0" w:firstRow="1" w:lastRow="0" w:firstColumn="1" w:lastColumn="0" w:noHBand="0" w:noVBand="1"/>
      </w:tblPr>
      <w:tblGrid>
        <w:gridCol w:w="1624"/>
        <w:gridCol w:w="1506"/>
        <w:gridCol w:w="1568"/>
        <w:gridCol w:w="1417"/>
        <w:gridCol w:w="1455"/>
        <w:gridCol w:w="1473"/>
        <w:gridCol w:w="1671"/>
        <w:gridCol w:w="2181"/>
      </w:tblGrid>
      <w:tr w:rsidR="00EE6471" w:rsidTr="00C462AB" w14:paraId="007BD380" w14:textId="77777777">
        <w:trPr>
          <w:trHeight w:val="890"/>
        </w:trPr>
        <w:tc>
          <w:tcPr>
            <w:tcW w:w="1624" w:type="dxa"/>
            <w:shd w:val="clear" w:color="auto" w:fill="1F2A59" w:themeFill="text2"/>
            <w:vAlign w:val="center"/>
          </w:tcPr>
          <w:p w:rsidRPr="007A4074" w:rsidR="00EE6471" w:rsidP="00C462AB" w:rsidRDefault="00EE6471" w14:paraId="7AFF8EA9" w14:textId="77777777">
            <w:pPr>
              <w:spacing w:line="240" w:lineRule="auto"/>
              <w:jc w:val="center"/>
              <w:rPr>
                <w:b/>
                <w:bCs/>
                <w:color w:val="FFFFFF" w:themeColor="background1"/>
              </w:rPr>
            </w:pPr>
            <w:r w:rsidRPr="001A5F0A">
              <w:rPr>
                <w:b/>
                <w:bCs/>
                <w:color w:val="FFFFFF" w:themeColor="background1"/>
              </w:rPr>
              <w:t>Audience</w:t>
            </w:r>
          </w:p>
        </w:tc>
        <w:tc>
          <w:tcPr>
            <w:tcW w:w="1506" w:type="dxa"/>
            <w:shd w:val="clear" w:color="auto" w:fill="1F2A59" w:themeFill="text2"/>
            <w:vAlign w:val="center"/>
          </w:tcPr>
          <w:p w:rsidR="00EE6471" w:rsidP="00C462AB" w:rsidRDefault="00EE6471" w14:paraId="3910E913" w14:textId="77777777">
            <w:pPr>
              <w:spacing w:line="240" w:lineRule="auto"/>
              <w:jc w:val="center"/>
              <w:rPr>
                <w:b/>
                <w:bCs/>
                <w:color w:val="FFFFFF" w:themeColor="background1"/>
              </w:rPr>
            </w:pPr>
            <w:r>
              <w:rPr>
                <w:b/>
                <w:bCs/>
                <w:color w:val="FFFFFF" w:themeColor="background1"/>
              </w:rPr>
              <w:t>Objectives</w:t>
            </w:r>
          </w:p>
        </w:tc>
        <w:tc>
          <w:tcPr>
            <w:tcW w:w="1568" w:type="dxa"/>
            <w:shd w:val="clear" w:color="auto" w:fill="1F2A59" w:themeFill="text2"/>
            <w:vAlign w:val="center"/>
          </w:tcPr>
          <w:p w:rsidR="00EE6471" w:rsidP="00C462AB" w:rsidRDefault="00EE6471" w14:paraId="58CA4528" w14:textId="77777777">
            <w:pPr>
              <w:spacing w:line="240" w:lineRule="auto"/>
              <w:jc w:val="center"/>
              <w:rPr>
                <w:b/>
                <w:bCs/>
                <w:color w:val="FFFFFF" w:themeColor="background1"/>
              </w:rPr>
            </w:pPr>
            <w:r>
              <w:rPr>
                <w:b/>
                <w:bCs/>
                <w:color w:val="FFFFFF" w:themeColor="background1"/>
              </w:rPr>
              <w:t>Engagement</w:t>
            </w:r>
          </w:p>
        </w:tc>
        <w:tc>
          <w:tcPr>
            <w:tcW w:w="1417" w:type="dxa"/>
            <w:shd w:val="clear" w:color="auto" w:fill="1F2A59" w:themeFill="text2"/>
            <w:vAlign w:val="center"/>
          </w:tcPr>
          <w:p w:rsidR="00EE6471" w:rsidP="00C462AB" w:rsidRDefault="00EE6471" w14:paraId="62CC05C4" w14:textId="77777777">
            <w:pPr>
              <w:spacing w:line="240" w:lineRule="auto"/>
              <w:jc w:val="center"/>
              <w:rPr>
                <w:b/>
                <w:bCs/>
                <w:color w:val="FFFFFF" w:themeColor="background1"/>
              </w:rPr>
            </w:pPr>
            <w:r>
              <w:rPr>
                <w:b/>
                <w:bCs/>
                <w:color w:val="FFFFFF" w:themeColor="background1"/>
              </w:rPr>
              <w:t xml:space="preserve">Strategy </w:t>
            </w:r>
          </w:p>
        </w:tc>
        <w:tc>
          <w:tcPr>
            <w:tcW w:w="1455" w:type="dxa"/>
            <w:shd w:val="clear" w:color="auto" w:fill="1F2A59" w:themeFill="text2"/>
            <w:vAlign w:val="center"/>
          </w:tcPr>
          <w:p w:rsidR="00EE6471" w:rsidP="00C462AB" w:rsidRDefault="00EE6471" w14:paraId="4806222B" w14:textId="77777777">
            <w:pPr>
              <w:spacing w:line="240" w:lineRule="auto"/>
              <w:jc w:val="center"/>
              <w:rPr>
                <w:b/>
                <w:bCs/>
                <w:color w:val="FFFFFF" w:themeColor="background1"/>
              </w:rPr>
            </w:pPr>
            <w:r>
              <w:rPr>
                <w:b/>
                <w:bCs/>
                <w:color w:val="FFFFFF" w:themeColor="background1"/>
              </w:rPr>
              <w:t>Messages</w:t>
            </w:r>
          </w:p>
        </w:tc>
        <w:tc>
          <w:tcPr>
            <w:tcW w:w="1473" w:type="dxa"/>
            <w:shd w:val="clear" w:color="auto" w:fill="1F2A59" w:themeFill="text2"/>
            <w:vAlign w:val="center"/>
          </w:tcPr>
          <w:p w:rsidR="00EE6471" w:rsidP="00C462AB" w:rsidRDefault="00EE6471" w14:paraId="2E59B007" w14:textId="77777777">
            <w:pPr>
              <w:spacing w:line="240" w:lineRule="auto"/>
              <w:jc w:val="center"/>
              <w:rPr>
                <w:b/>
                <w:bCs/>
                <w:color w:val="FFFFFF" w:themeColor="background1"/>
              </w:rPr>
            </w:pPr>
            <w:r>
              <w:rPr>
                <w:b/>
                <w:bCs/>
                <w:color w:val="FFFFFF" w:themeColor="background1"/>
              </w:rPr>
              <w:t>Barriers</w:t>
            </w:r>
          </w:p>
        </w:tc>
        <w:tc>
          <w:tcPr>
            <w:tcW w:w="1671" w:type="dxa"/>
            <w:shd w:val="clear" w:color="auto" w:fill="1F2A59" w:themeFill="text2"/>
            <w:vAlign w:val="center"/>
          </w:tcPr>
          <w:p w:rsidRPr="007A4074" w:rsidR="00EE6471" w:rsidP="00C462AB" w:rsidRDefault="00EE6471" w14:paraId="41C2BF4E" w14:textId="77777777">
            <w:pPr>
              <w:spacing w:line="240" w:lineRule="auto"/>
              <w:jc w:val="center"/>
              <w:rPr>
                <w:b/>
                <w:bCs/>
                <w:color w:val="FFFFFF" w:themeColor="background1"/>
              </w:rPr>
            </w:pPr>
            <w:r>
              <w:rPr>
                <w:b/>
                <w:bCs/>
                <w:color w:val="FFFFFF" w:themeColor="background1"/>
              </w:rPr>
              <w:t>Accessibility</w:t>
            </w:r>
          </w:p>
        </w:tc>
        <w:tc>
          <w:tcPr>
            <w:tcW w:w="2181" w:type="dxa"/>
            <w:shd w:val="clear" w:color="auto" w:fill="1F2A59" w:themeFill="text2"/>
            <w:vAlign w:val="center"/>
          </w:tcPr>
          <w:p w:rsidRPr="007A4074" w:rsidR="00EE6471" w:rsidP="00C462AB" w:rsidRDefault="00EE6471" w14:paraId="6731E71B" w14:textId="77777777">
            <w:pPr>
              <w:spacing w:line="240" w:lineRule="auto"/>
              <w:jc w:val="center"/>
              <w:rPr>
                <w:b/>
                <w:bCs/>
                <w:color w:val="FFFFFF" w:themeColor="background1"/>
              </w:rPr>
            </w:pPr>
            <w:r>
              <w:rPr>
                <w:b/>
                <w:bCs/>
                <w:color w:val="FFFFFF" w:themeColor="background1"/>
              </w:rPr>
              <w:t>Timeline</w:t>
            </w:r>
          </w:p>
        </w:tc>
      </w:tr>
      <w:tr w:rsidR="00EE6471" w:rsidTr="00C462AB" w14:paraId="5376360D" w14:textId="77777777">
        <w:tc>
          <w:tcPr>
            <w:tcW w:w="1624" w:type="dxa"/>
            <w:shd w:val="clear" w:color="auto" w:fill="D9D9D9" w:themeFill="background1" w:themeFillShade="D9"/>
          </w:tcPr>
          <w:p w:rsidRPr="007A4074" w:rsidR="00EE6471" w:rsidP="00C462AB" w:rsidRDefault="00EE6471" w14:paraId="296D7D10" w14:textId="77777777">
            <w:pPr>
              <w:pStyle w:val="NoSpacing"/>
            </w:pPr>
            <w:r w:rsidRPr="001A6066">
              <w:t>Identify the specific group(s) you want to share knowledge with.</w:t>
            </w:r>
          </w:p>
        </w:tc>
        <w:tc>
          <w:tcPr>
            <w:tcW w:w="1506" w:type="dxa"/>
            <w:shd w:val="clear" w:color="auto" w:fill="D9D9D9" w:themeFill="background1" w:themeFillShade="D9"/>
          </w:tcPr>
          <w:p w:rsidR="00EE6471" w:rsidP="00C462AB" w:rsidRDefault="00EE6471" w14:paraId="6863A50E" w14:textId="77777777">
            <w:pPr>
              <w:pStyle w:val="NoSpacing"/>
            </w:pPr>
            <w:r w:rsidRPr="00C50F80">
              <w:t>Determine what you would like to achieve by sharing knowledge with this audience. Think about your short, medium, and long-term goals.</w:t>
            </w:r>
          </w:p>
        </w:tc>
        <w:tc>
          <w:tcPr>
            <w:tcW w:w="1568" w:type="dxa"/>
            <w:shd w:val="clear" w:color="auto" w:fill="D9D9D9" w:themeFill="background1" w:themeFillShade="D9"/>
          </w:tcPr>
          <w:p w:rsidR="00EE6471" w:rsidP="00C462AB" w:rsidRDefault="00EE6471" w14:paraId="51BFF20C" w14:textId="77777777">
            <w:pPr>
              <w:pStyle w:val="NoSpacing"/>
            </w:pPr>
            <w:r>
              <w:t>Identify the key partners involved in your KMb efforts.</w:t>
            </w:r>
          </w:p>
        </w:tc>
        <w:tc>
          <w:tcPr>
            <w:tcW w:w="1417" w:type="dxa"/>
            <w:shd w:val="clear" w:color="auto" w:fill="D9D9D9" w:themeFill="background1" w:themeFillShade="D9"/>
          </w:tcPr>
          <w:p w:rsidRPr="007A4074" w:rsidR="00EE6471" w:rsidP="00C462AB" w:rsidRDefault="00EE6471" w14:paraId="4BB5A45B" w14:textId="77777777">
            <w:pPr>
              <w:pStyle w:val="NoSpacing"/>
            </w:pPr>
            <w:r w:rsidRPr="00C50F80">
              <w:t>Determine what strategies and delivery methods will resonate with your audience.</w:t>
            </w:r>
          </w:p>
        </w:tc>
        <w:tc>
          <w:tcPr>
            <w:tcW w:w="1455" w:type="dxa"/>
            <w:shd w:val="clear" w:color="auto" w:fill="D9D9D9" w:themeFill="background1" w:themeFillShade="D9"/>
          </w:tcPr>
          <w:p w:rsidRPr="007A4074" w:rsidR="00EE6471" w:rsidP="00C462AB" w:rsidRDefault="00EE6471" w14:paraId="126F036A" w14:textId="77777777">
            <w:pPr>
              <w:pStyle w:val="NoSpacing"/>
            </w:pPr>
            <w:r>
              <w:t>Identify what messages will effectively convey the importance and impact of your KMb initiative.</w:t>
            </w:r>
          </w:p>
        </w:tc>
        <w:tc>
          <w:tcPr>
            <w:tcW w:w="1473" w:type="dxa"/>
            <w:shd w:val="clear" w:color="auto" w:fill="D9D9D9" w:themeFill="background1" w:themeFillShade="D9"/>
          </w:tcPr>
          <w:p w:rsidRPr="007A4074" w:rsidR="00EE6471" w:rsidP="00C462AB" w:rsidRDefault="00EE6471" w14:paraId="47E2B081" w14:textId="77777777">
            <w:pPr>
              <w:pStyle w:val="NoSpacing"/>
            </w:pPr>
            <w:r>
              <w:t>Determine what barriers prevent this audience from accessing and using your knowledge.</w:t>
            </w:r>
          </w:p>
        </w:tc>
        <w:tc>
          <w:tcPr>
            <w:tcW w:w="1671" w:type="dxa"/>
            <w:shd w:val="clear" w:color="auto" w:fill="D9D9D9" w:themeFill="background1" w:themeFillShade="D9"/>
          </w:tcPr>
          <w:p w:rsidRPr="007A4074" w:rsidR="00EE6471" w:rsidP="00C462AB" w:rsidRDefault="00EE6471" w14:paraId="5E9A2B24" w14:textId="77777777">
            <w:pPr>
              <w:pStyle w:val="NoSpacing"/>
            </w:pPr>
            <w:r>
              <w:t>Identify any specific accessibility needs of this audience.</w:t>
            </w:r>
          </w:p>
        </w:tc>
        <w:tc>
          <w:tcPr>
            <w:tcW w:w="2181" w:type="dxa"/>
            <w:shd w:val="clear" w:color="auto" w:fill="D9D9D9" w:themeFill="background1" w:themeFillShade="D9"/>
          </w:tcPr>
          <w:p w:rsidRPr="007A4074" w:rsidR="00EE6471" w:rsidP="00C462AB" w:rsidRDefault="00EE6471" w14:paraId="5B75DB98" w14:textId="77777777">
            <w:pPr>
              <w:pStyle w:val="NoSpacing"/>
            </w:pPr>
            <w:r>
              <w:t>Determine the best time to implement your KMb initiative. Note any significant dates, events, or considerations affecting your timeline.</w:t>
            </w:r>
          </w:p>
        </w:tc>
      </w:tr>
      <w:tr w:rsidR="00EE6471" w:rsidTr="00C462AB" w14:paraId="4DC7804C" w14:textId="77777777">
        <w:trPr>
          <w:trHeight w:val="940"/>
        </w:trPr>
        <w:tc>
          <w:tcPr>
            <w:tcW w:w="1624" w:type="dxa"/>
          </w:tcPr>
          <w:p w:rsidR="00EE6471" w:rsidP="00C462AB" w:rsidRDefault="00EE6471" w14:paraId="790476C6" w14:textId="77777777">
            <w:pPr>
              <w:pStyle w:val="NoSpacing"/>
            </w:pPr>
            <w:r>
              <w:t xml:space="preserve">Example: </w:t>
            </w:r>
          </w:p>
          <w:p w:rsidR="00EE6471" w:rsidP="00C462AB" w:rsidRDefault="00EE6471" w14:paraId="3B4D72E8" w14:textId="396DC1FD">
            <w:pPr>
              <w:pStyle w:val="NoSpacing"/>
            </w:pPr>
            <w:r>
              <w:t>Service providers and leaders in the child and youth mental health and addictions sector</w:t>
            </w:r>
            <w:r w:rsidR="00F55AE7">
              <w:t>.</w:t>
            </w:r>
          </w:p>
        </w:tc>
        <w:tc>
          <w:tcPr>
            <w:tcW w:w="1506" w:type="dxa"/>
          </w:tcPr>
          <w:p w:rsidR="00EE6471" w:rsidP="00C462AB" w:rsidRDefault="00EE6471" w14:paraId="253DF431" w14:textId="77777777">
            <w:pPr>
              <w:pStyle w:val="NoSpacing"/>
            </w:pPr>
            <w:r>
              <w:t>Example:</w:t>
            </w:r>
          </w:p>
          <w:p w:rsidR="00EE6471" w:rsidP="00C462AB" w:rsidRDefault="00EE6471" w14:paraId="54CDC155" w14:textId="77777777">
            <w:pPr>
              <w:pStyle w:val="NoSpacing"/>
            </w:pPr>
            <w:r w:rsidRPr="00E2186A">
              <w:rPr>
                <w:b/>
                <w:bCs/>
              </w:rPr>
              <w:t>Short-term</w:t>
            </w:r>
            <w:r>
              <w:t xml:space="preserve">: Provide immediate access to evidence-based resources for crisis response related to the </w:t>
            </w:r>
            <w:r>
              <w:lastRenderedPageBreak/>
              <w:t xml:space="preserve">COVID-19 pandemic. </w:t>
            </w:r>
          </w:p>
          <w:p w:rsidR="00EE6471" w:rsidP="00C462AB" w:rsidRDefault="00EE6471" w14:paraId="747EC94B" w14:textId="77777777">
            <w:pPr>
              <w:pStyle w:val="NoSpacing"/>
            </w:pPr>
            <w:r w:rsidRPr="00E2186A">
              <w:rPr>
                <w:b/>
                <w:bCs/>
              </w:rPr>
              <w:t>Medium-term</w:t>
            </w:r>
            <w:r>
              <w:t>: Facilitate knowledge exchange among service providers and leaders in the sector.</w:t>
            </w:r>
          </w:p>
          <w:p w:rsidR="00EE6471" w:rsidP="00C462AB" w:rsidRDefault="00EE6471" w14:paraId="3EFD4645" w14:textId="77777777">
            <w:pPr>
              <w:pStyle w:val="NoSpacing"/>
            </w:pPr>
            <w:r w:rsidRPr="00E2186A">
              <w:rPr>
                <w:b/>
                <w:bCs/>
              </w:rPr>
              <w:t>Long-term</w:t>
            </w:r>
            <w:r>
              <w:t>: Enhance the sector’s preparedness in crisis response and recovery.</w:t>
            </w:r>
          </w:p>
        </w:tc>
        <w:tc>
          <w:tcPr>
            <w:tcW w:w="1568" w:type="dxa"/>
          </w:tcPr>
          <w:p w:rsidR="00EE6471" w:rsidP="00C462AB" w:rsidRDefault="00EE6471" w14:paraId="157DA102" w14:textId="77777777">
            <w:pPr>
              <w:pStyle w:val="NoSpacing"/>
            </w:pPr>
            <w:r>
              <w:lastRenderedPageBreak/>
              <w:t>Example:</w:t>
            </w:r>
          </w:p>
          <w:p w:rsidR="00EE6471" w:rsidP="00C462AB" w:rsidRDefault="00EE6471" w14:paraId="0F967856" w14:textId="7236BFEC">
            <w:pPr>
              <w:pStyle w:val="NoSpacing"/>
            </w:pPr>
            <w:r>
              <w:t>Collaborate with young people, family members, service providers, and agency leaders.</w:t>
            </w:r>
          </w:p>
        </w:tc>
        <w:tc>
          <w:tcPr>
            <w:tcW w:w="1417" w:type="dxa"/>
          </w:tcPr>
          <w:p w:rsidR="00EE6471" w:rsidP="00C462AB" w:rsidRDefault="00EE6471" w14:paraId="1A932DF9" w14:textId="77777777">
            <w:pPr>
              <w:pStyle w:val="NoSpacing"/>
            </w:pPr>
            <w:r>
              <w:t>Example:</w:t>
            </w:r>
          </w:p>
          <w:p w:rsidR="00EE6471" w:rsidP="00C462AB" w:rsidRDefault="00EE6471" w14:paraId="1B575BD0" w14:textId="77777777">
            <w:pPr>
              <w:pStyle w:val="NoSpacing"/>
            </w:pPr>
            <w:r>
              <w:t>Develop webinars and evidence summaries on pandemic-related topics to support service planning.</w:t>
            </w:r>
          </w:p>
        </w:tc>
        <w:tc>
          <w:tcPr>
            <w:tcW w:w="1455" w:type="dxa"/>
          </w:tcPr>
          <w:p w:rsidR="00EE6471" w:rsidP="00C462AB" w:rsidRDefault="00EE6471" w14:paraId="0169F071" w14:textId="77777777">
            <w:pPr>
              <w:pStyle w:val="NoSpacing"/>
            </w:pPr>
            <w:r>
              <w:t xml:space="preserve">Example: From crisis response to recovery planning -  </w:t>
            </w:r>
          </w:p>
          <w:p w:rsidR="00EE6471" w:rsidP="00C462AB" w:rsidRDefault="00EE6471" w14:paraId="5839C32A" w14:textId="77777777">
            <w:pPr>
              <w:pStyle w:val="NoSpacing"/>
            </w:pPr>
            <w:r>
              <w:t xml:space="preserve">The mental health of children, young people and family members has been affected </w:t>
            </w:r>
            <w:r>
              <w:lastRenderedPageBreak/>
              <w:t>by the pandemic.</w:t>
            </w:r>
          </w:p>
          <w:p w:rsidR="00EE6471" w:rsidP="00C462AB" w:rsidRDefault="00EE6471" w14:paraId="3B01113A" w14:textId="77777777">
            <w:pPr>
              <w:pStyle w:val="NoSpacing"/>
            </w:pPr>
            <w:r w:rsidRPr="000E43BF">
              <w:t xml:space="preserve">We are dedicated to helping service providers and agencies navigate the post-pandemic landscape and overcome new challenges while </w:t>
            </w:r>
            <w:r>
              <w:t>considering clients' evolving needs.</w:t>
            </w:r>
          </w:p>
        </w:tc>
        <w:tc>
          <w:tcPr>
            <w:tcW w:w="1473" w:type="dxa"/>
          </w:tcPr>
          <w:p w:rsidR="00EE6471" w:rsidP="00C462AB" w:rsidRDefault="00EE6471" w14:paraId="32FEC3C0" w14:textId="77777777">
            <w:pPr>
              <w:pStyle w:val="NoSpacing"/>
            </w:pPr>
            <w:r>
              <w:lastRenderedPageBreak/>
              <w:t>Example:</w:t>
            </w:r>
          </w:p>
          <w:p w:rsidR="00EE6471" w:rsidP="00C462AB" w:rsidRDefault="00EE6471" w14:paraId="72A862E1" w14:textId="77777777">
            <w:pPr>
              <w:pStyle w:val="NoSpacing"/>
            </w:pPr>
            <w:r>
              <w:t>Limited time for attending webinars.</w:t>
            </w:r>
          </w:p>
        </w:tc>
        <w:tc>
          <w:tcPr>
            <w:tcW w:w="1671" w:type="dxa"/>
          </w:tcPr>
          <w:p w:rsidR="00EE6471" w:rsidP="00C462AB" w:rsidRDefault="00EE6471" w14:paraId="40E6528A" w14:textId="77777777">
            <w:pPr>
              <w:pStyle w:val="NoSpacing"/>
            </w:pPr>
            <w:r>
              <w:t>Example:</w:t>
            </w:r>
          </w:p>
          <w:p w:rsidR="00EE6471" w:rsidP="00C462AB" w:rsidRDefault="00EE6471" w14:paraId="5EF95B43" w14:textId="77777777">
            <w:pPr>
              <w:pStyle w:val="NoSpacing"/>
            </w:pPr>
            <w:r>
              <w:t>Provide recordings of webinars for on-demand access.</w:t>
            </w:r>
          </w:p>
          <w:p w:rsidR="00EE6471" w:rsidP="00C462AB" w:rsidRDefault="00EE6471" w14:paraId="1F2EFF18" w14:textId="77777777">
            <w:pPr>
              <w:pStyle w:val="NoSpacing"/>
            </w:pPr>
          </w:p>
          <w:p w:rsidR="00EE6471" w:rsidP="00C462AB" w:rsidRDefault="00EE6471" w14:paraId="68FD08D1" w14:textId="77777777">
            <w:pPr>
              <w:pStyle w:val="NoSpacing"/>
            </w:pPr>
            <w:r>
              <w:t xml:space="preserve">Ensure evidence summaries are available in both </w:t>
            </w:r>
            <w:r>
              <w:lastRenderedPageBreak/>
              <w:t>French and English.</w:t>
            </w:r>
          </w:p>
        </w:tc>
        <w:tc>
          <w:tcPr>
            <w:tcW w:w="2181" w:type="dxa"/>
          </w:tcPr>
          <w:p w:rsidR="00EE6471" w:rsidP="00C462AB" w:rsidRDefault="00EE6471" w14:paraId="4E48369B" w14:textId="77777777">
            <w:pPr>
              <w:pStyle w:val="NoSpacing"/>
            </w:pPr>
            <w:r>
              <w:lastRenderedPageBreak/>
              <w:t>Example:</w:t>
            </w:r>
          </w:p>
          <w:p w:rsidR="00EE6471" w:rsidP="00C462AB" w:rsidRDefault="00EE6471" w14:paraId="4363BBBD" w14:textId="77777777">
            <w:pPr>
              <w:pStyle w:val="NoSpacing"/>
            </w:pPr>
            <w:r>
              <w:t>Launch a series of webinars within the next month to address the immediate concerns and crisis response strategies.</w:t>
            </w:r>
          </w:p>
          <w:p w:rsidR="00EE6471" w:rsidP="00C462AB" w:rsidRDefault="00EE6471" w14:paraId="64261CEC" w14:textId="77777777">
            <w:pPr>
              <w:pStyle w:val="NoSpacing"/>
            </w:pPr>
          </w:p>
          <w:p w:rsidR="00EE6471" w:rsidP="00C462AB" w:rsidRDefault="00EE6471" w14:paraId="25306CB7" w14:textId="77777777">
            <w:pPr>
              <w:pStyle w:val="NoSpacing"/>
            </w:pPr>
            <w:r>
              <w:t xml:space="preserve">Develop and share evidence summaries within the next three </w:t>
            </w:r>
            <w:r>
              <w:lastRenderedPageBreak/>
              <w:t xml:space="preserve">months to support service planning and decision-making. </w:t>
            </w:r>
          </w:p>
        </w:tc>
      </w:tr>
      <w:tr w:rsidR="00EE6471" w:rsidTr="00C462AB" w14:paraId="685D0E7C" w14:textId="77777777">
        <w:trPr>
          <w:trHeight w:val="940"/>
        </w:trPr>
        <w:tc>
          <w:tcPr>
            <w:tcW w:w="1624" w:type="dxa"/>
          </w:tcPr>
          <w:p w:rsidR="00EE6471" w:rsidP="00C462AB" w:rsidRDefault="00EE6471" w14:paraId="7991B8F3" w14:textId="77777777">
            <w:pPr>
              <w:pStyle w:val="NoSpacing"/>
            </w:pPr>
          </w:p>
        </w:tc>
        <w:tc>
          <w:tcPr>
            <w:tcW w:w="1506" w:type="dxa"/>
          </w:tcPr>
          <w:p w:rsidR="00EE6471" w:rsidP="00C462AB" w:rsidRDefault="00EE6471" w14:paraId="66713E35" w14:textId="77777777">
            <w:pPr>
              <w:pStyle w:val="NoSpacing"/>
            </w:pPr>
          </w:p>
        </w:tc>
        <w:tc>
          <w:tcPr>
            <w:tcW w:w="1568" w:type="dxa"/>
          </w:tcPr>
          <w:p w:rsidR="00EE6471" w:rsidP="00C462AB" w:rsidRDefault="00EE6471" w14:paraId="216C61E1" w14:textId="77777777">
            <w:pPr>
              <w:pStyle w:val="NoSpacing"/>
            </w:pPr>
          </w:p>
        </w:tc>
        <w:tc>
          <w:tcPr>
            <w:tcW w:w="1417" w:type="dxa"/>
          </w:tcPr>
          <w:p w:rsidR="00EE6471" w:rsidP="00C462AB" w:rsidRDefault="00EE6471" w14:paraId="55F3BA6C" w14:textId="77777777">
            <w:pPr>
              <w:pStyle w:val="NoSpacing"/>
            </w:pPr>
          </w:p>
        </w:tc>
        <w:tc>
          <w:tcPr>
            <w:tcW w:w="1455" w:type="dxa"/>
          </w:tcPr>
          <w:p w:rsidR="00EE6471" w:rsidP="00C462AB" w:rsidRDefault="00EE6471" w14:paraId="0243983B" w14:textId="77777777">
            <w:pPr>
              <w:pStyle w:val="NoSpacing"/>
            </w:pPr>
          </w:p>
        </w:tc>
        <w:tc>
          <w:tcPr>
            <w:tcW w:w="1473" w:type="dxa"/>
          </w:tcPr>
          <w:p w:rsidR="00EE6471" w:rsidP="00C462AB" w:rsidRDefault="00EE6471" w14:paraId="7633BE7C" w14:textId="77777777">
            <w:pPr>
              <w:pStyle w:val="NoSpacing"/>
            </w:pPr>
          </w:p>
        </w:tc>
        <w:tc>
          <w:tcPr>
            <w:tcW w:w="1671" w:type="dxa"/>
          </w:tcPr>
          <w:p w:rsidR="00EE6471" w:rsidP="00C462AB" w:rsidRDefault="00EE6471" w14:paraId="3A1F9DF3" w14:textId="77777777">
            <w:pPr>
              <w:pStyle w:val="NoSpacing"/>
            </w:pPr>
          </w:p>
        </w:tc>
        <w:tc>
          <w:tcPr>
            <w:tcW w:w="2181" w:type="dxa"/>
          </w:tcPr>
          <w:p w:rsidR="00EE6471" w:rsidP="00C462AB" w:rsidRDefault="00EE6471" w14:paraId="69FB4A44" w14:textId="77777777">
            <w:pPr>
              <w:pStyle w:val="NoSpacing"/>
            </w:pPr>
          </w:p>
        </w:tc>
      </w:tr>
      <w:tr w:rsidR="00EE6471" w:rsidTr="00C462AB" w14:paraId="491A2FE8" w14:textId="77777777">
        <w:trPr>
          <w:trHeight w:val="940"/>
        </w:trPr>
        <w:tc>
          <w:tcPr>
            <w:tcW w:w="1624" w:type="dxa"/>
          </w:tcPr>
          <w:p w:rsidR="00EE6471" w:rsidP="00C462AB" w:rsidRDefault="00EE6471" w14:paraId="55018795" w14:textId="77777777">
            <w:pPr>
              <w:pStyle w:val="NoSpacing"/>
            </w:pPr>
          </w:p>
        </w:tc>
        <w:tc>
          <w:tcPr>
            <w:tcW w:w="1506" w:type="dxa"/>
          </w:tcPr>
          <w:p w:rsidR="00EE6471" w:rsidP="00C462AB" w:rsidRDefault="00EE6471" w14:paraId="36BB457B" w14:textId="77777777">
            <w:pPr>
              <w:pStyle w:val="NoSpacing"/>
            </w:pPr>
          </w:p>
        </w:tc>
        <w:tc>
          <w:tcPr>
            <w:tcW w:w="1568" w:type="dxa"/>
          </w:tcPr>
          <w:p w:rsidR="00EE6471" w:rsidP="00C462AB" w:rsidRDefault="00EE6471" w14:paraId="49655E2B" w14:textId="77777777">
            <w:pPr>
              <w:pStyle w:val="NoSpacing"/>
            </w:pPr>
          </w:p>
        </w:tc>
        <w:tc>
          <w:tcPr>
            <w:tcW w:w="1417" w:type="dxa"/>
          </w:tcPr>
          <w:p w:rsidR="00EE6471" w:rsidP="00C462AB" w:rsidRDefault="00EE6471" w14:paraId="50DA7355" w14:textId="77777777">
            <w:pPr>
              <w:pStyle w:val="NoSpacing"/>
            </w:pPr>
          </w:p>
        </w:tc>
        <w:tc>
          <w:tcPr>
            <w:tcW w:w="1455" w:type="dxa"/>
          </w:tcPr>
          <w:p w:rsidR="00EE6471" w:rsidP="00C462AB" w:rsidRDefault="00EE6471" w14:paraId="67876A4E" w14:textId="77777777">
            <w:pPr>
              <w:pStyle w:val="NoSpacing"/>
            </w:pPr>
          </w:p>
        </w:tc>
        <w:tc>
          <w:tcPr>
            <w:tcW w:w="1473" w:type="dxa"/>
          </w:tcPr>
          <w:p w:rsidR="00EE6471" w:rsidP="00C462AB" w:rsidRDefault="00EE6471" w14:paraId="510617CA" w14:textId="77777777">
            <w:pPr>
              <w:pStyle w:val="NoSpacing"/>
            </w:pPr>
          </w:p>
        </w:tc>
        <w:tc>
          <w:tcPr>
            <w:tcW w:w="1671" w:type="dxa"/>
          </w:tcPr>
          <w:p w:rsidR="00EE6471" w:rsidP="00C462AB" w:rsidRDefault="00EE6471" w14:paraId="71CB77F9" w14:textId="77777777">
            <w:pPr>
              <w:pStyle w:val="NoSpacing"/>
            </w:pPr>
          </w:p>
        </w:tc>
        <w:tc>
          <w:tcPr>
            <w:tcW w:w="2181" w:type="dxa"/>
          </w:tcPr>
          <w:p w:rsidR="00EE6471" w:rsidP="00C462AB" w:rsidRDefault="00EE6471" w14:paraId="25C67243" w14:textId="77777777">
            <w:pPr>
              <w:pStyle w:val="NoSpacing"/>
            </w:pPr>
          </w:p>
        </w:tc>
      </w:tr>
    </w:tbl>
    <w:p w:rsidRPr="000F2979" w:rsidR="00447DF6" w:rsidP="00C9577A" w:rsidRDefault="00447DF6" w14:paraId="60C2E373" w14:textId="12267330"/>
    <w:sectPr w:rsidRPr="000F2979" w:rsidR="00447DF6" w:rsidSect="002C0462">
      <w:headerReference w:type="default" r:id="rId12"/>
      <w:footerReference w:type="default" r:id="rId13"/>
      <w:headerReference w:type="first" r:id="rId14"/>
      <w:footerReference w:type="first" r:id="rId15"/>
      <w:pgSz w:w="15840" w:h="12240" w:orient="landscape"/>
      <w:pgMar w:top="1800" w:right="1440" w:bottom="1620" w:left="1641" w:header="720"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C0462" w:rsidP="00C9577A" w:rsidRDefault="002C0462" w14:paraId="74713D14" w14:textId="77777777">
      <w:r>
        <w:separator/>
      </w:r>
    </w:p>
  </w:endnote>
  <w:endnote w:type="continuationSeparator" w:id="0">
    <w:p w:rsidR="002C0462" w:rsidP="00C9577A" w:rsidRDefault="002C0462" w14:paraId="55E34192" w14:textId="77777777">
      <w:r>
        <w:continuationSeparator/>
      </w:r>
    </w:p>
  </w:endnote>
  <w:endnote w:type="continuationNotice" w:id="1">
    <w:p w:rsidR="002C0462" w:rsidRDefault="002C0462" w14:paraId="534C0A7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iennale">
    <w:altName w:val="Calibri"/>
    <w:panose1 w:val="00000000000000000000"/>
    <w:charset w:val="00"/>
    <w:family w:val="modern"/>
    <w:notTrueType/>
    <w:pitch w:val="variable"/>
    <w:sig w:usb0="00000007" w:usb1="00000000" w:usb2="00000000" w:usb3="00000000" w:csb0="00000093" w:csb1="00000000"/>
  </w:font>
  <w:font w:name="Biennale SemiBold">
    <w:altName w:val="Calibri"/>
    <w:panose1 w:val="000000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sdt>
    <w:sdtPr>
      <w:id w:val="-2038416595"/>
      <w:docPartObj>
        <w:docPartGallery w:val="Page Numbers (Bottom of Page)"/>
        <w:docPartUnique/>
      </w:docPartObj>
    </w:sdtPr>
    <w:sdtEndPr>
      <w:rPr>
        <w:noProof/>
      </w:rPr>
    </w:sdtEndPr>
    <w:sdtContent>
      <w:p w:rsidR="001B3565" w:rsidP="00645B6B" w:rsidRDefault="00824146" w14:paraId="7FFA69FB" w14:textId="39FC2726">
        <w:pPr>
          <w:pStyle w:val="Footer"/>
          <w:jc w:val="right"/>
        </w:pPr>
        <w:r>
          <w:rPr>
            <w:noProof/>
          </w:rPr>
          <mc:AlternateContent>
            <mc:Choice Requires="wps">
              <w:drawing>
                <wp:anchor distT="0" distB="0" distL="114300" distR="114300" simplePos="0" relativeHeight="251658246" behindDoc="0" locked="0" layoutInCell="1" allowOverlap="1" wp14:anchorId="1976A63D" wp14:editId="5956DAE7">
                  <wp:simplePos x="0" y="0"/>
                  <wp:positionH relativeFrom="column">
                    <wp:posOffset>7977822</wp:posOffset>
                  </wp:positionH>
                  <wp:positionV relativeFrom="paragraph">
                    <wp:posOffset>411480</wp:posOffset>
                  </wp:positionV>
                  <wp:extent cx="257810" cy="180975"/>
                  <wp:effectExtent l="0" t="0" r="8890" b="9525"/>
                  <wp:wrapThrough wrapText="bothSides">
                    <wp:wrapPolygon edited="0">
                      <wp:start x="0" y="0"/>
                      <wp:lineTo x="0" y="20463"/>
                      <wp:lineTo x="20749" y="20463"/>
                      <wp:lineTo x="20749" y="0"/>
                      <wp:lineTo x="0" y="0"/>
                    </wp:wrapPolygon>
                  </wp:wrapThrough>
                  <wp:docPr id="364" name="Rectangle 364"/>
                  <wp:cNvGraphicFramePr/>
                  <a:graphic xmlns:a="http://schemas.openxmlformats.org/drawingml/2006/main">
                    <a:graphicData uri="http://schemas.microsoft.com/office/word/2010/wordprocessingShape">
                      <wps:wsp>
                        <wps:cNvSpPr/>
                        <wps:spPr>
                          <a:xfrm>
                            <a:off x="0" y="0"/>
                            <a:ext cx="257810" cy="1809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64" style="position:absolute;margin-left:628.15pt;margin-top:32.4pt;width:20.3pt;height:14.25pt;z-index:25165824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3c68b2 [3204]" stroked="f" strokeweight="1pt" w14:anchorId="77A4EB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">
                  <w10:wrap type="through"/>
                </v:rect>
              </w:pict>
            </mc:Fallback>
          </mc:AlternateContent>
        </w:r>
        <w:r w:rsidR="00645B6B">
          <w:fldChar w:fldCharType="begin"/>
        </w:r>
        <w:r w:rsidR="00645B6B">
          <w:instrText xml:space="preserve"> PAGE   \* MERGEFORMAT </w:instrText>
        </w:r>
        <w:r w:rsidR="00645B6B">
          <w:fldChar w:fldCharType="separate"/>
        </w:r>
        <w:r w:rsidR="00645B6B">
          <w:rPr>
            <w:noProof/>
          </w:rPr>
          <w:t>2</w:t>
        </w:r>
        <w:r w:rsidR="00645B6B">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0A512C" w:rsidRDefault="00824146" w14:paraId="2C7CA437" w14:textId="1972CF6F">
    <w:pPr>
      <w:pStyle w:val="Footer"/>
    </w:pPr>
    <w:r>
      <w:rPr>
        <w:rFonts w:ascii="Times New Roman" w:hAnsi="Times New Roman" w:cs="Times New Roman" w:eastAsiaTheme="minorHAnsi"/>
        <w:noProof/>
        <w:color w:val="auto"/>
        <w:sz w:val="24"/>
        <w:szCs w:val="24"/>
        <w:lang w:val="en-CA" w:eastAsia="en-CA"/>
      </w:rPr>
      <mc:AlternateContent>
        <mc:Choice Requires="wps">
          <w:drawing>
            <wp:anchor distT="45720" distB="45720" distL="114300" distR="114300" simplePos="0" relativeHeight="251658244" behindDoc="1" locked="0" layoutInCell="1" allowOverlap="1" wp14:anchorId="762B01BE" wp14:editId="5CFE7C69">
              <wp:simplePos x="0" y="0"/>
              <wp:positionH relativeFrom="column">
                <wp:posOffset>6181725</wp:posOffset>
              </wp:positionH>
              <wp:positionV relativeFrom="paragraph">
                <wp:posOffset>-219075</wp:posOffset>
              </wp:positionV>
              <wp:extent cx="1248410" cy="476885"/>
              <wp:effectExtent l="0" t="0" r="27940" b="18415"/>
              <wp:wrapNone/>
              <wp:docPr id="469" name="Text Box 4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8410" cy="476885"/>
                      </a:xfrm>
                      <a:prstGeom prst="rect">
                        <a:avLst/>
                      </a:prstGeom>
                      <a:solidFill>
                        <a:srgbClr val="FFFFFF"/>
                      </a:solidFill>
                      <a:ln w="9525">
                        <a:solidFill>
                          <a:schemeClr val="bg1"/>
                        </a:solidFill>
                        <a:miter lim="800000"/>
                        <a:headEnd/>
                        <a:tailEnd/>
                      </a:ln>
                    </wps:spPr>
                    <wps:txbx>
                      <w:txbxContent>
                        <w:p w:rsidR="001B3565" w:rsidP="00824146" w:rsidRDefault="001B3565" w14:paraId="13211D3C" w14:textId="41A55722">
                          <w:pPr>
                            <w:spacing w:line="240" w:lineRule="auto"/>
                            <w:rPr>
                              <w:sz w:val="16"/>
                              <w:szCs w:val="16"/>
                            </w:rPr>
                          </w:pPr>
                          <w:r>
                            <w:rPr>
                              <w:rFonts w:asciiTheme="minorHAnsi" w:hAnsiTheme="minorHAnsi" w:cstheme="minorBidi"/>
                              <w:noProof/>
                              <w:color w:val="auto"/>
                              <w:lang w:val="en-CA" w:eastAsia="en-CA"/>
                            </w:rPr>
                            <w:drawing>
                              <wp:inline distT="0" distB="0" distL="0" distR="0" wp14:anchorId="2E0121D0" wp14:editId="1D542F3F">
                                <wp:extent cx="144145" cy="144145"/>
                                <wp:effectExtent l="0" t="0" r="8255" b="8255"/>
                                <wp:docPr id="468" name="Picture 46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r>
                            <w:rPr>
                              <w:sz w:val="16"/>
                              <w:szCs w:val="16"/>
                            </w:rPr>
                            <w:t xml:space="preserve"> — 1 613 737 2297</w:t>
                          </w:r>
                          <w:r>
                            <w:rPr>
                              <w:sz w:val="16"/>
                              <w:szCs w:val="16"/>
                            </w:rPr>
                            <w:br/>
                          </w:r>
                          <w:r>
                            <w:rPr>
                              <w:rFonts w:asciiTheme="minorHAnsi" w:hAnsiTheme="minorHAnsi" w:cstheme="minorBidi"/>
                              <w:noProof/>
                              <w:color w:val="auto"/>
                              <w:lang w:val="en-CA" w:eastAsia="en-CA"/>
                            </w:rPr>
                            <w:drawing>
                              <wp:inline distT="0" distB="0" distL="0" distR="0" wp14:anchorId="7C7AEE9E" wp14:editId="342819F3">
                                <wp:extent cx="132715" cy="132715"/>
                                <wp:effectExtent l="0" t="0" r="635" b="635"/>
                                <wp:docPr id="467" name="Picture 46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descr="Ico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715" cy="132715"/>
                                        </a:xfrm>
                                        <a:prstGeom prst="rect">
                                          <a:avLst/>
                                        </a:prstGeom>
                                        <a:noFill/>
                                        <a:ln>
                                          <a:noFill/>
                                        </a:ln>
                                      </pic:spPr>
                                    </pic:pic>
                                  </a:graphicData>
                                </a:graphic>
                              </wp:inline>
                            </w:drawing>
                          </w:r>
                          <w:r>
                            <w:rPr>
                              <w:sz w:val="16"/>
                              <w:szCs w:val="16"/>
                            </w:rPr>
                            <w:t xml:space="preserve"> — 1 613 738 4894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62B01BE">
              <v:stroke joinstyle="miter"/>
              <v:path gradientshapeok="t" o:connecttype="rect"/>
            </v:shapetype>
            <v:shape id="Text Box 469" style="position:absolute;margin-left:486.75pt;margin-top:-17.25pt;width:98.3pt;height:37.55pt;z-index:-2516582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">
              <v:textbox>
                <w:txbxContent>
                  <w:p w:rsidR="001B3565" w:rsidP="00824146" w:rsidRDefault="001B3565" w14:paraId="13211D3C" w14:textId="41A55722">
                    <w:pPr>
                      <w:spacing w:line="240" w:lineRule="auto"/>
                      <w:rPr>
                        <w:sz w:val="16"/>
                        <w:szCs w:val="16"/>
                      </w:rPr>
                    </w:pPr>
                    <w:r>
                      <w:rPr>
                        <w:rFonts w:asciiTheme="minorHAnsi" w:hAnsiTheme="minorHAnsi" w:cstheme="minorBidi"/>
                        <w:noProof/>
                        <w:color w:val="auto"/>
                        <w:lang w:val="en-CA" w:eastAsia="en-CA"/>
                      </w:rPr>
                      <w:drawing>
                        <wp:inline distT="0" distB="0" distL="0" distR="0" wp14:anchorId="2E0121D0" wp14:editId="1D542F3F">
                          <wp:extent cx="144145" cy="144145"/>
                          <wp:effectExtent l="0" t="0" r="8255" b="8255"/>
                          <wp:docPr id="468" name="Picture 46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descr="Icon&#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r>
                      <w:rPr>
                        <w:sz w:val="16"/>
                        <w:szCs w:val="16"/>
                      </w:rPr>
                      <w:t xml:space="preserve"> — 1 613 737 2297</w:t>
                    </w:r>
                    <w:r>
                      <w:rPr>
                        <w:sz w:val="16"/>
                        <w:szCs w:val="16"/>
                      </w:rPr>
                      <w:br/>
                    </w:r>
                    <w:r>
                      <w:rPr>
                        <w:rFonts w:asciiTheme="minorHAnsi" w:hAnsiTheme="minorHAnsi" w:cstheme="minorBidi"/>
                        <w:noProof/>
                        <w:color w:val="auto"/>
                        <w:lang w:val="en-CA" w:eastAsia="en-CA"/>
                      </w:rPr>
                      <w:drawing>
                        <wp:inline distT="0" distB="0" distL="0" distR="0" wp14:anchorId="7C7AEE9E" wp14:editId="342819F3">
                          <wp:extent cx="132715" cy="132715"/>
                          <wp:effectExtent l="0" t="0" r="635" b="635"/>
                          <wp:docPr id="467" name="Picture 46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descr="Icon&#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2715" cy="132715"/>
                                  </a:xfrm>
                                  <a:prstGeom prst="rect">
                                    <a:avLst/>
                                  </a:prstGeom>
                                  <a:noFill/>
                                  <a:ln>
                                    <a:noFill/>
                                  </a:ln>
                                </pic:spPr>
                              </pic:pic>
                            </a:graphicData>
                          </a:graphic>
                        </wp:inline>
                      </w:drawing>
                    </w:r>
                    <w:r>
                      <w:rPr>
                        <w:sz w:val="16"/>
                        <w:szCs w:val="16"/>
                      </w:rPr>
                      <w:t xml:space="preserve"> — 1 613 738 4894</w:t>
                    </w:r>
                  </w:p>
                </w:txbxContent>
              </v:textbox>
            </v:shape>
          </w:pict>
        </mc:Fallback>
      </mc:AlternateContent>
    </w:r>
    <w:r>
      <w:rPr>
        <w:rFonts w:ascii="Times New Roman" w:hAnsi="Times New Roman" w:cs="Times New Roman" w:eastAsiaTheme="minorHAnsi"/>
        <w:noProof/>
        <w:color w:val="auto"/>
        <w:sz w:val="24"/>
        <w:szCs w:val="24"/>
        <w:lang w:val="en-CA" w:eastAsia="en-CA"/>
      </w:rPr>
      <mc:AlternateContent>
        <mc:Choice Requires="wps">
          <w:drawing>
            <wp:anchor distT="45720" distB="45720" distL="114300" distR="114300" simplePos="0" relativeHeight="251658245" behindDoc="1" locked="0" layoutInCell="1" allowOverlap="1" wp14:anchorId="6AEEBB53" wp14:editId="4D76AE03">
              <wp:simplePos x="0" y="0"/>
              <wp:positionH relativeFrom="column">
                <wp:posOffset>7529830</wp:posOffset>
              </wp:positionH>
              <wp:positionV relativeFrom="paragraph">
                <wp:posOffset>-214630</wp:posOffset>
              </wp:positionV>
              <wp:extent cx="979805" cy="427990"/>
              <wp:effectExtent l="0" t="0" r="10795" b="10160"/>
              <wp:wrapNone/>
              <wp:docPr id="466" name="Text Box 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805" cy="427990"/>
                      </a:xfrm>
                      <a:prstGeom prst="rect">
                        <a:avLst/>
                      </a:prstGeom>
                      <a:solidFill>
                        <a:srgbClr val="FFFFFF"/>
                      </a:solidFill>
                      <a:ln w="9525">
                        <a:solidFill>
                          <a:schemeClr val="bg1"/>
                        </a:solidFill>
                        <a:miter lim="800000"/>
                        <a:headEnd/>
                        <a:tailEnd/>
                      </a:ln>
                    </wps:spPr>
                    <wps:txbx>
                      <w:txbxContent>
                        <w:p w:rsidRPr="00975AC7" w:rsidR="001B3565" w:rsidP="00824146" w:rsidRDefault="001B3565" w14:paraId="786B47C2" w14:textId="77777777">
                          <w:pPr>
                            <w:spacing w:line="360" w:lineRule="auto"/>
                            <w:rPr>
                              <w:sz w:val="16"/>
                              <w:szCs w:val="16"/>
                              <w:lang w:val="fr-CA"/>
                            </w:rPr>
                          </w:pPr>
                          <w:r w:rsidRPr="00975AC7">
                            <w:rPr>
                              <w:b/>
                              <w:bCs/>
                              <w:color w:val="2D4D85" w:themeColor="accent1" w:themeShade="BF"/>
                              <w:sz w:val="16"/>
                              <w:szCs w:val="16"/>
                              <w:lang w:val="fr-CA"/>
                            </w:rPr>
                            <w:t>EN</w:t>
                          </w:r>
                          <w:r w:rsidRPr="00975AC7">
                            <w:rPr>
                              <w:sz w:val="16"/>
                              <w:szCs w:val="16"/>
                              <w:lang w:val="fr-CA"/>
                            </w:rPr>
                            <w:t xml:space="preserve"> — cymha.ca</w:t>
                          </w:r>
                          <w:r w:rsidRPr="00975AC7">
                            <w:rPr>
                              <w:sz w:val="16"/>
                              <w:szCs w:val="16"/>
                              <w:lang w:val="fr-CA"/>
                            </w:rPr>
                            <w:br/>
                          </w:r>
                          <w:r w:rsidRPr="00975AC7">
                            <w:rPr>
                              <w:b/>
                              <w:bCs/>
                              <w:color w:val="2D4D85" w:themeColor="accent1" w:themeShade="BF"/>
                              <w:sz w:val="16"/>
                              <w:szCs w:val="16"/>
                              <w:lang w:val="fr-CA"/>
                            </w:rPr>
                            <w:t>FR</w:t>
                          </w:r>
                          <w:r w:rsidRPr="00975AC7">
                            <w:rPr>
                              <w:sz w:val="16"/>
                              <w:szCs w:val="16"/>
                              <w:lang w:val="fr-CA"/>
                            </w:rPr>
                            <w:t xml:space="preserve"> — smdej.ca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66" style="position:absolute;margin-left:592.9pt;margin-top:-16.9pt;width:77.15pt;height:33.7pt;z-index:-25165823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" w14:anchorId="6AEEBB53">
              <v:textbox>
                <w:txbxContent>
                  <w:p w:rsidRPr="00975AC7" w:rsidR="001B3565" w:rsidP="00824146" w:rsidRDefault="001B3565" w14:paraId="786B47C2" w14:textId="77777777">
                    <w:pPr>
                      <w:spacing w:line="360" w:lineRule="auto"/>
                      <w:rPr>
                        <w:sz w:val="16"/>
                        <w:szCs w:val="16"/>
                        <w:lang w:val="fr-CA"/>
                      </w:rPr>
                    </w:pPr>
                    <w:r w:rsidRPr="00975AC7">
                      <w:rPr>
                        <w:b/>
                        <w:bCs/>
                        <w:color w:val="2D4D85" w:themeColor="accent1" w:themeShade="BF"/>
                        <w:sz w:val="16"/>
                        <w:szCs w:val="16"/>
                        <w:lang w:val="fr-CA"/>
                      </w:rPr>
                      <w:t>EN</w:t>
                    </w:r>
                    <w:r w:rsidRPr="00975AC7">
                      <w:rPr>
                        <w:sz w:val="16"/>
                        <w:szCs w:val="16"/>
                        <w:lang w:val="fr-CA"/>
                      </w:rPr>
                      <w:t xml:space="preserve"> — cymha.ca</w:t>
                    </w:r>
                    <w:r w:rsidRPr="00975AC7">
                      <w:rPr>
                        <w:sz w:val="16"/>
                        <w:szCs w:val="16"/>
                        <w:lang w:val="fr-CA"/>
                      </w:rPr>
                      <w:br/>
                    </w:r>
                    <w:r w:rsidRPr="00975AC7">
                      <w:rPr>
                        <w:b/>
                        <w:bCs/>
                        <w:color w:val="2D4D85" w:themeColor="accent1" w:themeShade="BF"/>
                        <w:sz w:val="16"/>
                        <w:szCs w:val="16"/>
                        <w:lang w:val="fr-CA"/>
                      </w:rPr>
                      <w:t>FR</w:t>
                    </w:r>
                    <w:r w:rsidRPr="00975AC7">
                      <w:rPr>
                        <w:sz w:val="16"/>
                        <w:szCs w:val="16"/>
                        <w:lang w:val="fr-CA"/>
                      </w:rPr>
                      <w:t xml:space="preserve"> — smdej.ca</w:t>
                    </w:r>
                  </w:p>
                </w:txbxContent>
              </v:textbox>
            </v:shape>
          </w:pict>
        </mc:Fallback>
      </mc:AlternateContent>
    </w:r>
    <w:r>
      <w:rPr>
        <w:rFonts w:eastAsiaTheme="minorHAnsi"/>
        <w:noProof/>
      </w:rPr>
      <mc:AlternateContent>
        <mc:Choice Requires="wps">
          <w:drawing>
            <wp:anchor distT="45720" distB="45720" distL="114300" distR="114300" simplePos="0" relativeHeight="251658243" behindDoc="1" locked="0" layoutInCell="1" allowOverlap="1" wp14:anchorId="720B13BD" wp14:editId="5FB8BEA5">
              <wp:simplePos x="0" y="0"/>
              <wp:positionH relativeFrom="column">
                <wp:posOffset>6048058</wp:posOffset>
              </wp:positionH>
              <wp:positionV relativeFrom="paragraph">
                <wp:posOffset>-418465</wp:posOffset>
              </wp:positionV>
              <wp:extent cx="2494915" cy="230505"/>
              <wp:effectExtent l="0" t="0" r="19685" b="17145"/>
              <wp:wrapNone/>
              <wp:docPr id="464" name="Text Box 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4915" cy="230505"/>
                      </a:xfrm>
                      <a:prstGeom prst="rect">
                        <a:avLst/>
                      </a:prstGeom>
                      <a:solidFill>
                        <a:srgbClr val="FFFFFF"/>
                      </a:solidFill>
                      <a:ln w="9525">
                        <a:solidFill>
                          <a:schemeClr val="bg1"/>
                        </a:solidFill>
                        <a:miter lim="800000"/>
                        <a:headEnd/>
                        <a:tailEnd/>
                      </a:ln>
                    </wps:spPr>
                    <wps:txbx>
                      <w:txbxContent>
                        <w:p w:rsidR="001B3565" w:rsidP="001B3565" w:rsidRDefault="001B3565" w14:paraId="6DC7704D" w14:textId="77777777">
                          <w:pPr>
                            <w:spacing w:line="300" w:lineRule="auto"/>
                            <w:jc w:val="right"/>
                            <w:rPr>
                              <w:sz w:val="16"/>
                              <w:szCs w:val="16"/>
                            </w:rPr>
                          </w:pPr>
                          <w:r>
                            <w:rPr>
                              <w:sz w:val="16"/>
                              <w:szCs w:val="16"/>
                            </w:rPr>
                            <w:t>695 Industrial Avenue, Ottawa, Ontario K1G 0Z1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64" style="position:absolute;margin-left:476.25pt;margin-top:-32.95pt;width:196.45pt;height:18.15pt;z-index:-25165823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8"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" w14:anchorId="720B13BD">
              <v:textbox>
                <w:txbxContent>
                  <w:p w:rsidR="001B3565" w:rsidP="001B3565" w:rsidRDefault="001B3565" w14:paraId="6DC7704D" w14:textId="77777777">
                    <w:pPr>
                      <w:spacing w:line="300" w:lineRule="auto"/>
                      <w:jc w:val="right"/>
                      <w:rPr>
                        <w:sz w:val="16"/>
                        <w:szCs w:val="16"/>
                      </w:rPr>
                    </w:pPr>
                    <w:r>
                      <w:rPr>
                        <w:sz w:val="16"/>
                        <w:szCs w:val="16"/>
                      </w:rPr>
                      <w:t>695 Industrial Avenue, Ottawa, Ontario K1G 0Z1</w:t>
                    </w:r>
                  </w:p>
                </w:txbxContent>
              </v:textbox>
            </v:shape>
          </w:pict>
        </mc:Fallback>
      </mc:AlternateContent>
    </w:r>
    <w:r w:rsidR="00645B6B">
      <w:rPr>
        <w:rFonts w:eastAsiaTheme="minorHAnsi"/>
        <w:noProof/>
      </w:rPr>
      <mc:AlternateContent>
        <mc:Choice Requires="wps">
          <w:drawing>
            <wp:anchor distT="45720" distB="45720" distL="114300" distR="114300" simplePos="0" relativeHeight="251658242" behindDoc="1" locked="0" layoutInCell="1" allowOverlap="1" wp14:anchorId="63954F2B" wp14:editId="5F4E27BE">
              <wp:simplePos x="0" y="0"/>
              <wp:positionH relativeFrom="column">
                <wp:posOffset>-578485</wp:posOffset>
              </wp:positionH>
              <wp:positionV relativeFrom="paragraph">
                <wp:posOffset>-218440</wp:posOffset>
              </wp:positionV>
              <wp:extent cx="4271645" cy="416560"/>
              <wp:effectExtent l="0" t="0" r="14605" b="21590"/>
              <wp:wrapNone/>
              <wp:docPr id="465" name="Text Box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1645" cy="416560"/>
                      </a:xfrm>
                      <a:prstGeom prst="rect">
                        <a:avLst/>
                      </a:prstGeom>
                      <a:solidFill>
                        <a:srgbClr val="FFFFFF"/>
                      </a:solidFill>
                      <a:ln w="9525">
                        <a:solidFill>
                          <a:schemeClr val="bg1"/>
                        </a:solidFill>
                        <a:miter lim="800000"/>
                        <a:headEnd/>
                        <a:tailEnd/>
                      </a:ln>
                    </wps:spPr>
                    <wps:txbx>
                      <w:txbxContent>
                        <w:p w:rsidRPr="00975AC7" w:rsidR="001B3565" w:rsidP="001B3565" w:rsidRDefault="001B3565" w14:paraId="46ACC9D3" w14:textId="77777777">
                          <w:pPr>
                            <w:spacing w:line="300" w:lineRule="auto"/>
                            <w:rPr>
                              <w:sz w:val="16"/>
                              <w:szCs w:val="16"/>
                              <w:lang w:val="fr-CA"/>
                            </w:rPr>
                          </w:pPr>
                          <w:r w:rsidRPr="00975AC7">
                            <w:rPr>
                              <w:sz w:val="16"/>
                              <w:szCs w:val="16"/>
                              <w:lang w:val="fr-CA"/>
                            </w:rPr>
                            <w:t>Knowledge Institute on Child and Youth Mental Health and Addictions</w:t>
                          </w:r>
                          <w:r w:rsidRPr="00975AC7">
                            <w:rPr>
                              <w:sz w:val="16"/>
                              <w:szCs w:val="16"/>
                              <w:lang w:val="fr-CA"/>
                            </w:rPr>
                            <w:br/>
                            <w:t>Institut du savoir sur la santé mentale et les dépendances chez les enfants et les jeunes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65" style="position:absolute;margin-left:-45.55pt;margin-top:-17.2pt;width:336.35pt;height:32.8pt;z-index:-2516582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9"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" w14:anchorId="63954F2B">
              <v:textbox>
                <w:txbxContent>
                  <w:p w:rsidRPr="00975AC7" w:rsidR="001B3565" w:rsidP="001B3565" w:rsidRDefault="001B3565" w14:paraId="46ACC9D3" w14:textId="77777777">
                    <w:pPr>
                      <w:spacing w:line="300" w:lineRule="auto"/>
                      <w:rPr>
                        <w:sz w:val="16"/>
                        <w:szCs w:val="16"/>
                        <w:lang w:val="fr-CA"/>
                      </w:rPr>
                    </w:pPr>
                    <w:r w:rsidRPr="00975AC7">
                      <w:rPr>
                        <w:sz w:val="16"/>
                        <w:szCs w:val="16"/>
                        <w:lang w:val="fr-CA"/>
                      </w:rPr>
                      <w:t>Knowledge Institute on Child and Youth Mental Health and Addictions</w:t>
                    </w:r>
                    <w:r w:rsidRPr="00975AC7">
                      <w:rPr>
                        <w:sz w:val="16"/>
                        <w:szCs w:val="16"/>
                        <w:lang w:val="fr-CA"/>
                      </w:rPr>
                      <w:br/>
                      <w:t>Institut du savoir sur la santé mentale et les dépendances chez les enfants et les jeunes</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C0462" w:rsidP="00C9577A" w:rsidRDefault="002C0462" w14:paraId="4A95446D" w14:textId="77777777">
      <w:r>
        <w:separator/>
      </w:r>
    </w:p>
  </w:footnote>
  <w:footnote w:type="continuationSeparator" w:id="0">
    <w:p w:rsidR="002C0462" w:rsidP="00C9577A" w:rsidRDefault="002C0462" w14:paraId="4AE990E6" w14:textId="77777777">
      <w:r>
        <w:continuationSeparator/>
      </w:r>
    </w:p>
  </w:footnote>
  <w:footnote w:type="continuationNotice" w:id="1">
    <w:p w:rsidR="002C0462" w:rsidRDefault="002C0462" w14:paraId="3229CFA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447DF6" w:rsidP="00C9577A" w:rsidRDefault="00560AFD" w14:paraId="62FD5A60" w14:textId="446AFBAF">
    <w:r>
      <w:rPr>
        <w:noProof/>
      </w:rPr>
      <w:drawing>
        <wp:anchor distT="0" distB="0" distL="114300" distR="114300" simplePos="0" relativeHeight="251658240" behindDoc="1" locked="1" layoutInCell="1" allowOverlap="1" wp14:anchorId="0F8044F5" wp14:editId="57463599">
          <wp:simplePos x="0" y="0"/>
          <wp:positionH relativeFrom="page">
            <wp:posOffset>9020175</wp:posOffset>
          </wp:positionH>
          <wp:positionV relativeFrom="paragraph">
            <wp:posOffset>3810</wp:posOffset>
          </wp:positionV>
          <wp:extent cx="577850" cy="577850"/>
          <wp:effectExtent l="0" t="0" r="6350" b="635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Lst>
                  </a:blip>
                  <a:stretch>
                    <a:fillRect/>
                  </a:stretch>
                </pic:blipFill>
                <pic:spPr>
                  <a:xfrm>
                    <a:off x="0" y="0"/>
                    <a:ext cx="577850" cy="5778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p14">
  <w:p w:rsidR="00883AC2" w:rsidP="00C9577A" w:rsidRDefault="00883AC2" w14:paraId="4B259AC8" w14:textId="405C6CFD">
    <w:pPr>
      <w:pStyle w:val="Header"/>
    </w:pPr>
    <w:r>
      <w:rPr>
        <w:noProof/>
      </w:rPr>
      <w:drawing>
        <wp:anchor distT="0" distB="0" distL="114300" distR="114300" simplePos="0" relativeHeight="251658241" behindDoc="1" locked="1" layoutInCell="1" allowOverlap="1" wp14:anchorId="34CE0EBC" wp14:editId="76FD5529">
          <wp:simplePos x="0" y="0"/>
          <wp:positionH relativeFrom="page">
            <wp:posOffset>462280</wp:posOffset>
          </wp:positionH>
          <wp:positionV relativeFrom="paragraph">
            <wp:posOffset>0</wp:posOffset>
          </wp:positionV>
          <wp:extent cx="2440940" cy="457200"/>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40940" cy="457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722E7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18C2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C8A2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B3A44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923144"/>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85603D3E"/>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2A649BD4"/>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33FCCE40"/>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6C100D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0403DDE"/>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4E16DD3"/>
    <w:multiLevelType w:val="hybridMultilevel"/>
    <w:tmpl w:val="09BA70F2"/>
    <w:lvl w:ilvl="0" w:tplc="7A06BB04">
      <w:start w:val="1"/>
      <w:numFmt w:val="decimal"/>
      <w:lvlText w:val="%1."/>
      <w:lvlJc w:val="left"/>
      <w:pPr>
        <w:ind w:left="360" w:hanging="216"/>
      </w:pPr>
      <w:rPr>
        <w:rFonts w:hint="default"/>
        <w:color w:val="3C68B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2B743B"/>
    <w:multiLevelType w:val="hybridMultilevel"/>
    <w:tmpl w:val="83E2042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2" w15:restartNumberingAfterBreak="0">
    <w:nsid w:val="0C6D56A6"/>
    <w:multiLevelType w:val="hybridMultilevel"/>
    <w:tmpl w:val="A94A0EF8"/>
    <w:lvl w:ilvl="0" w:tplc="1009000F">
      <w:start w:val="1"/>
      <w:numFmt w:val="decimal"/>
      <w:lvlText w:val="%1."/>
      <w:lvlJc w:val="left"/>
      <w:pPr>
        <w:ind w:left="180" w:hanging="180"/>
      </w:pPr>
      <w:rPr>
        <w:rFonts w:hint="default"/>
        <w:color w:val="3C68B2" w:themeColor="accent1"/>
        <w:sz w:val="20"/>
      </w:rPr>
    </w:lvl>
    <w:lvl w:ilvl="1" w:tplc="04090003">
      <w:start w:val="1"/>
      <w:numFmt w:val="bullet"/>
      <w:lvlText w:val="o"/>
      <w:lvlJc w:val="left"/>
      <w:pPr>
        <w:ind w:left="1170" w:hanging="360"/>
      </w:pPr>
      <w:rPr>
        <w:rFonts w:hint="default" w:ascii="Courier New" w:hAnsi="Courier New" w:cs="Courier New"/>
      </w:rPr>
    </w:lvl>
    <w:lvl w:ilvl="2" w:tplc="04090005" w:tentative="1">
      <w:start w:val="1"/>
      <w:numFmt w:val="bullet"/>
      <w:lvlText w:val=""/>
      <w:lvlJc w:val="left"/>
      <w:pPr>
        <w:ind w:left="1890" w:hanging="360"/>
      </w:pPr>
      <w:rPr>
        <w:rFonts w:hint="default" w:ascii="Wingdings" w:hAnsi="Wingdings"/>
      </w:rPr>
    </w:lvl>
    <w:lvl w:ilvl="3" w:tplc="04090001" w:tentative="1">
      <w:start w:val="1"/>
      <w:numFmt w:val="bullet"/>
      <w:lvlText w:val=""/>
      <w:lvlJc w:val="left"/>
      <w:pPr>
        <w:ind w:left="2610" w:hanging="360"/>
      </w:pPr>
      <w:rPr>
        <w:rFonts w:hint="default" w:ascii="Symbol" w:hAnsi="Symbol"/>
      </w:rPr>
    </w:lvl>
    <w:lvl w:ilvl="4" w:tplc="04090003" w:tentative="1">
      <w:start w:val="1"/>
      <w:numFmt w:val="bullet"/>
      <w:lvlText w:val="o"/>
      <w:lvlJc w:val="left"/>
      <w:pPr>
        <w:ind w:left="3330" w:hanging="360"/>
      </w:pPr>
      <w:rPr>
        <w:rFonts w:hint="default" w:ascii="Courier New" w:hAnsi="Courier New" w:cs="Courier New"/>
      </w:rPr>
    </w:lvl>
    <w:lvl w:ilvl="5" w:tplc="04090005" w:tentative="1">
      <w:start w:val="1"/>
      <w:numFmt w:val="bullet"/>
      <w:lvlText w:val=""/>
      <w:lvlJc w:val="left"/>
      <w:pPr>
        <w:ind w:left="4050" w:hanging="360"/>
      </w:pPr>
      <w:rPr>
        <w:rFonts w:hint="default" w:ascii="Wingdings" w:hAnsi="Wingdings"/>
      </w:rPr>
    </w:lvl>
    <w:lvl w:ilvl="6" w:tplc="04090001" w:tentative="1">
      <w:start w:val="1"/>
      <w:numFmt w:val="bullet"/>
      <w:lvlText w:val=""/>
      <w:lvlJc w:val="left"/>
      <w:pPr>
        <w:ind w:left="4770" w:hanging="360"/>
      </w:pPr>
      <w:rPr>
        <w:rFonts w:hint="default" w:ascii="Symbol" w:hAnsi="Symbol"/>
      </w:rPr>
    </w:lvl>
    <w:lvl w:ilvl="7" w:tplc="04090003" w:tentative="1">
      <w:start w:val="1"/>
      <w:numFmt w:val="bullet"/>
      <w:lvlText w:val="o"/>
      <w:lvlJc w:val="left"/>
      <w:pPr>
        <w:ind w:left="5490" w:hanging="360"/>
      </w:pPr>
      <w:rPr>
        <w:rFonts w:hint="default" w:ascii="Courier New" w:hAnsi="Courier New" w:cs="Courier New"/>
      </w:rPr>
    </w:lvl>
    <w:lvl w:ilvl="8" w:tplc="04090005" w:tentative="1">
      <w:start w:val="1"/>
      <w:numFmt w:val="bullet"/>
      <w:lvlText w:val=""/>
      <w:lvlJc w:val="left"/>
      <w:pPr>
        <w:ind w:left="6210" w:hanging="360"/>
      </w:pPr>
      <w:rPr>
        <w:rFonts w:hint="default" w:ascii="Wingdings" w:hAnsi="Wingdings"/>
      </w:rPr>
    </w:lvl>
  </w:abstractNum>
  <w:abstractNum w:abstractNumId="13" w15:restartNumberingAfterBreak="0">
    <w:nsid w:val="0E1A2C80"/>
    <w:multiLevelType w:val="hybridMultilevel"/>
    <w:tmpl w:val="AE207E2C"/>
    <w:lvl w:ilvl="0" w:tplc="F7AC3B92">
      <w:start w:val="1"/>
      <w:numFmt w:val="bullet"/>
      <w:lvlText w:val=""/>
      <w:lvlJc w:val="left"/>
      <w:pPr>
        <w:ind w:left="720" w:hanging="360"/>
      </w:pPr>
      <w:rPr>
        <w:rFonts w:hint="default" w:ascii="Symbol" w:hAnsi="Symbol"/>
        <w:color w:val="3C68B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16FF6F91"/>
    <w:multiLevelType w:val="hybridMultilevel"/>
    <w:tmpl w:val="3BEACE50"/>
    <w:lvl w:ilvl="0" w:tplc="6E402968">
      <w:start w:val="1"/>
      <w:numFmt w:val="bullet"/>
      <w:lvlText w:val=""/>
      <w:lvlJc w:val="left"/>
      <w:pPr>
        <w:ind w:left="360" w:hanging="360"/>
      </w:pPr>
      <w:rPr>
        <w:rFonts w:hint="default" w:ascii="Symbol" w:hAnsi="Symbol"/>
        <w:color w:val="E9A44C"/>
        <w:sz w:val="16"/>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5" w15:restartNumberingAfterBreak="0">
    <w:nsid w:val="1AEB6E69"/>
    <w:multiLevelType w:val="hybridMultilevel"/>
    <w:tmpl w:val="E14A6D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1B9F5438"/>
    <w:multiLevelType w:val="multilevel"/>
    <w:tmpl w:val="B0D42686"/>
    <w:styleLink w:val="CurrentList6"/>
    <w:lvl w:ilvl="0">
      <w:start w:val="1"/>
      <w:numFmt w:val="bullet"/>
      <w:lvlText w:val=""/>
      <w:lvlJc w:val="left"/>
      <w:pPr>
        <w:ind w:left="450" w:hanging="180"/>
      </w:pPr>
      <w:rPr>
        <w:rFonts w:hint="default" w:ascii="Symbol" w:hAnsi="Symbol"/>
        <w:color w:val="3C68B2" w:themeColor="accent1"/>
      </w:rPr>
    </w:lvl>
    <w:lvl w:ilvl="1">
      <w:start w:val="1"/>
      <w:numFmt w:val="bullet"/>
      <w:lvlText w:val="o"/>
      <w:lvlJc w:val="left"/>
      <w:pPr>
        <w:ind w:left="2070" w:hanging="360"/>
      </w:pPr>
      <w:rPr>
        <w:rFonts w:hint="default" w:ascii="Courier New" w:hAnsi="Courier New" w:cs="Courier New"/>
      </w:rPr>
    </w:lvl>
    <w:lvl w:ilvl="2">
      <w:start w:val="1"/>
      <w:numFmt w:val="bullet"/>
      <w:lvlText w:val=""/>
      <w:lvlJc w:val="left"/>
      <w:pPr>
        <w:ind w:left="2790" w:hanging="360"/>
      </w:pPr>
      <w:rPr>
        <w:rFonts w:hint="default" w:ascii="Wingdings" w:hAnsi="Wingdings"/>
      </w:rPr>
    </w:lvl>
    <w:lvl w:ilvl="3">
      <w:start w:val="1"/>
      <w:numFmt w:val="bullet"/>
      <w:lvlText w:val=""/>
      <w:lvlJc w:val="left"/>
      <w:pPr>
        <w:ind w:left="3510" w:hanging="360"/>
      </w:pPr>
      <w:rPr>
        <w:rFonts w:hint="default" w:ascii="Symbol" w:hAnsi="Symbol"/>
      </w:rPr>
    </w:lvl>
    <w:lvl w:ilvl="4">
      <w:start w:val="1"/>
      <w:numFmt w:val="bullet"/>
      <w:lvlText w:val="o"/>
      <w:lvlJc w:val="left"/>
      <w:pPr>
        <w:ind w:left="4230" w:hanging="360"/>
      </w:pPr>
      <w:rPr>
        <w:rFonts w:hint="default" w:ascii="Courier New" w:hAnsi="Courier New" w:cs="Courier New"/>
      </w:rPr>
    </w:lvl>
    <w:lvl w:ilvl="5">
      <w:start w:val="1"/>
      <w:numFmt w:val="bullet"/>
      <w:lvlText w:val=""/>
      <w:lvlJc w:val="left"/>
      <w:pPr>
        <w:ind w:left="4950" w:hanging="360"/>
      </w:pPr>
      <w:rPr>
        <w:rFonts w:hint="default" w:ascii="Wingdings" w:hAnsi="Wingdings"/>
      </w:rPr>
    </w:lvl>
    <w:lvl w:ilvl="6">
      <w:start w:val="1"/>
      <w:numFmt w:val="bullet"/>
      <w:lvlText w:val=""/>
      <w:lvlJc w:val="left"/>
      <w:pPr>
        <w:ind w:left="5670" w:hanging="360"/>
      </w:pPr>
      <w:rPr>
        <w:rFonts w:hint="default" w:ascii="Symbol" w:hAnsi="Symbol"/>
      </w:rPr>
    </w:lvl>
    <w:lvl w:ilvl="7">
      <w:start w:val="1"/>
      <w:numFmt w:val="bullet"/>
      <w:lvlText w:val="o"/>
      <w:lvlJc w:val="left"/>
      <w:pPr>
        <w:ind w:left="6390" w:hanging="360"/>
      </w:pPr>
      <w:rPr>
        <w:rFonts w:hint="default" w:ascii="Courier New" w:hAnsi="Courier New" w:cs="Courier New"/>
      </w:rPr>
    </w:lvl>
    <w:lvl w:ilvl="8">
      <w:start w:val="1"/>
      <w:numFmt w:val="bullet"/>
      <w:lvlText w:val=""/>
      <w:lvlJc w:val="left"/>
      <w:pPr>
        <w:ind w:left="7110" w:hanging="360"/>
      </w:pPr>
      <w:rPr>
        <w:rFonts w:hint="default" w:ascii="Wingdings" w:hAnsi="Wingdings"/>
      </w:rPr>
    </w:lvl>
  </w:abstractNum>
  <w:abstractNum w:abstractNumId="17" w15:restartNumberingAfterBreak="0">
    <w:nsid w:val="1F2F0ADC"/>
    <w:multiLevelType w:val="hybridMultilevel"/>
    <w:tmpl w:val="AD3EA88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8" w15:restartNumberingAfterBreak="0">
    <w:nsid w:val="2F4412F0"/>
    <w:multiLevelType w:val="hybridMultilevel"/>
    <w:tmpl w:val="6B368E88"/>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9" w15:restartNumberingAfterBreak="0">
    <w:nsid w:val="333D62AA"/>
    <w:multiLevelType w:val="hybridMultilevel"/>
    <w:tmpl w:val="B7BAFDE8"/>
    <w:lvl w:ilvl="0" w:tplc="590A68AC">
      <w:start w:val="1"/>
      <w:numFmt w:val="decimal"/>
      <w:pStyle w:val="ListNumber"/>
      <w:lvlText w:val="%1."/>
      <w:lvlJc w:val="left"/>
      <w:pPr>
        <w:ind w:left="450" w:hanging="180"/>
      </w:pPr>
      <w:rPr>
        <w:rFonts w:hint="default"/>
        <w:color w:val="3C68B2" w:themeColor="accent1"/>
        <w:sz w:val="20"/>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4B703C5"/>
    <w:multiLevelType w:val="hybridMultilevel"/>
    <w:tmpl w:val="F8E4EB92"/>
    <w:lvl w:ilvl="0" w:tplc="E3BADAC2">
      <w:start w:val="1"/>
      <w:numFmt w:val="bullet"/>
      <w:pStyle w:val="ListParagraph"/>
      <w:lvlText w:val=""/>
      <w:lvlJc w:val="left"/>
      <w:pPr>
        <w:ind w:left="450" w:hanging="180"/>
      </w:pPr>
      <w:rPr>
        <w:rFonts w:hint="default" w:ascii="Symbol" w:hAnsi="Symbol"/>
        <w:color w:val="3C68B2" w:themeColor="accent1"/>
        <w:sz w:val="20"/>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3D2D3866"/>
    <w:multiLevelType w:val="hybridMultilevel"/>
    <w:tmpl w:val="B114BCFC"/>
    <w:lvl w:ilvl="0" w:tplc="9690BD4C">
      <w:start w:val="1"/>
      <w:numFmt w:val="decimal"/>
      <w:lvlText w:val="%1."/>
      <w:lvlJc w:val="left"/>
      <w:pPr>
        <w:ind w:left="720" w:hanging="360"/>
      </w:pPr>
      <w:rPr>
        <w:rFonts w:hint="default"/>
        <w:color w:val="3C68B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447C1CEE"/>
    <w:multiLevelType w:val="multilevel"/>
    <w:tmpl w:val="AE207E2C"/>
    <w:styleLink w:val="CurrentList3"/>
    <w:lvl w:ilvl="0">
      <w:start w:val="1"/>
      <w:numFmt w:val="bullet"/>
      <w:lvlText w:val=""/>
      <w:lvlJc w:val="left"/>
      <w:pPr>
        <w:ind w:left="720" w:hanging="360"/>
      </w:pPr>
      <w:rPr>
        <w:rFonts w:hint="default" w:ascii="Symbol" w:hAnsi="Symbol"/>
        <w:color w:val="3C68B2"/>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3" w15:restartNumberingAfterBreak="0">
    <w:nsid w:val="455E7AA0"/>
    <w:multiLevelType w:val="hybridMultilevel"/>
    <w:tmpl w:val="27DA43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475957B7"/>
    <w:multiLevelType w:val="hybridMultilevel"/>
    <w:tmpl w:val="B0D42686"/>
    <w:lvl w:ilvl="0" w:tplc="E63055B6">
      <w:start w:val="1"/>
      <w:numFmt w:val="bullet"/>
      <w:lvlText w:val=""/>
      <w:lvlJc w:val="left"/>
      <w:pPr>
        <w:ind w:left="450" w:hanging="180"/>
      </w:pPr>
      <w:rPr>
        <w:rFonts w:hint="default" w:ascii="Symbol" w:hAnsi="Symbol"/>
        <w:color w:val="3C68B2" w:themeColor="accent1"/>
      </w:rPr>
    </w:lvl>
    <w:lvl w:ilvl="1" w:tplc="FFFFFFFF" w:tentative="1">
      <w:start w:val="1"/>
      <w:numFmt w:val="bullet"/>
      <w:lvlText w:val="o"/>
      <w:lvlJc w:val="left"/>
      <w:pPr>
        <w:ind w:left="2070" w:hanging="360"/>
      </w:pPr>
      <w:rPr>
        <w:rFonts w:hint="default" w:ascii="Courier New" w:hAnsi="Courier New" w:cs="Courier New"/>
      </w:rPr>
    </w:lvl>
    <w:lvl w:ilvl="2" w:tplc="FFFFFFFF" w:tentative="1">
      <w:start w:val="1"/>
      <w:numFmt w:val="bullet"/>
      <w:lvlText w:val=""/>
      <w:lvlJc w:val="left"/>
      <w:pPr>
        <w:ind w:left="2790" w:hanging="360"/>
      </w:pPr>
      <w:rPr>
        <w:rFonts w:hint="default" w:ascii="Wingdings" w:hAnsi="Wingdings"/>
      </w:rPr>
    </w:lvl>
    <w:lvl w:ilvl="3" w:tplc="FFFFFFFF" w:tentative="1">
      <w:start w:val="1"/>
      <w:numFmt w:val="bullet"/>
      <w:lvlText w:val=""/>
      <w:lvlJc w:val="left"/>
      <w:pPr>
        <w:ind w:left="3510" w:hanging="360"/>
      </w:pPr>
      <w:rPr>
        <w:rFonts w:hint="default" w:ascii="Symbol" w:hAnsi="Symbol"/>
      </w:rPr>
    </w:lvl>
    <w:lvl w:ilvl="4" w:tplc="FFFFFFFF" w:tentative="1">
      <w:start w:val="1"/>
      <w:numFmt w:val="bullet"/>
      <w:lvlText w:val="o"/>
      <w:lvlJc w:val="left"/>
      <w:pPr>
        <w:ind w:left="4230" w:hanging="360"/>
      </w:pPr>
      <w:rPr>
        <w:rFonts w:hint="default" w:ascii="Courier New" w:hAnsi="Courier New" w:cs="Courier New"/>
      </w:rPr>
    </w:lvl>
    <w:lvl w:ilvl="5" w:tplc="FFFFFFFF" w:tentative="1">
      <w:start w:val="1"/>
      <w:numFmt w:val="bullet"/>
      <w:lvlText w:val=""/>
      <w:lvlJc w:val="left"/>
      <w:pPr>
        <w:ind w:left="4950" w:hanging="360"/>
      </w:pPr>
      <w:rPr>
        <w:rFonts w:hint="default" w:ascii="Wingdings" w:hAnsi="Wingdings"/>
      </w:rPr>
    </w:lvl>
    <w:lvl w:ilvl="6" w:tplc="FFFFFFFF" w:tentative="1">
      <w:start w:val="1"/>
      <w:numFmt w:val="bullet"/>
      <w:lvlText w:val=""/>
      <w:lvlJc w:val="left"/>
      <w:pPr>
        <w:ind w:left="5670" w:hanging="360"/>
      </w:pPr>
      <w:rPr>
        <w:rFonts w:hint="default" w:ascii="Symbol" w:hAnsi="Symbol"/>
      </w:rPr>
    </w:lvl>
    <w:lvl w:ilvl="7" w:tplc="FFFFFFFF" w:tentative="1">
      <w:start w:val="1"/>
      <w:numFmt w:val="bullet"/>
      <w:lvlText w:val="o"/>
      <w:lvlJc w:val="left"/>
      <w:pPr>
        <w:ind w:left="6390" w:hanging="360"/>
      </w:pPr>
      <w:rPr>
        <w:rFonts w:hint="default" w:ascii="Courier New" w:hAnsi="Courier New" w:cs="Courier New"/>
      </w:rPr>
    </w:lvl>
    <w:lvl w:ilvl="8" w:tplc="FFFFFFFF" w:tentative="1">
      <w:start w:val="1"/>
      <w:numFmt w:val="bullet"/>
      <w:lvlText w:val=""/>
      <w:lvlJc w:val="left"/>
      <w:pPr>
        <w:ind w:left="7110" w:hanging="360"/>
      </w:pPr>
      <w:rPr>
        <w:rFonts w:hint="default" w:ascii="Wingdings" w:hAnsi="Wingdings"/>
      </w:rPr>
    </w:lvl>
  </w:abstractNum>
  <w:abstractNum w:abstractNumId="25" w15:restartNumberingAfterBreak="0">
    <w:nsid w:val="499C3428"/>
    <w:multiLevelType w:val="hybridMultilevel"/>
    <w:tmpl w:val="FFFFFFFF"/>
    <w:lvl w:ilvl="0" w:tplc="29A4F2B8">
      <w:start w:val="1"/>
      <w:numFmt w:val="bullet"/>
      <w:lvlText w:val=""/>
      <w:lvlJc w:val="left"/>
      <w:pPr>
        <w:ind w:left="720" w:hanging="360"/>
      </w:pPr>
      <w:rPr>
        <w:rFonts w:hint="default" w:ascii="Symbol" w:hAnsi="Symbol"/>
      </w:rPr>
    </w:lvl>
    <w:lvl w:ilvl="1" w:tplc="13B0C93C">
      <w:start w:val="1"/>
      <w:numFmt w:val="bullet"/>
      <w:lvlText w:val="o"/>
      <w:lvlJc w:val="left"/>
      <w:pPr>
        <w:ind w:left="1440" w:hanging="360"/>
      </w:pPr>
      <w:rPr>
        <w:rFonts w:hint="default" w:ascii="Courier New" w:hAnsi="Courier New"/>
      </w:rPr>
    </w:lvl>
    <w:lvl w:ilvl="2" w:tplc="C0F866BC">
      <w:start w:val="1"/>
      <w:numFmt w:val="bullet"/>
      <w:lvlText w:val=""/>
      <w:lvlJc w:val="left"/>
      <w:pPr>
        <w:ind w:left="2160" w:hanging="360"/>
      </w:pPr>
      <w:rPr>
        <w:rFonts w:hint="default" w:ascii="Wingdings" w:hAnsi="Wingdings"/>
      </w:rPr>
    </w:lvl>
    <w:lvl w:ilvl="3" w:tplc="BC62AFA6">
      <w:start w:val="1"/>
      <w:numFmt w:val="bullet"/>
      <w:lvlText w:val=""/>
      <w:lvlJc w:val="left"/>
      <w:pPr>
        <w:ind w:left="2880" w:hanging="360"/>
      </w:pPr>
      <w:rPr>
        <w:rFonts w:hint="default" w:ascii="Symbol" w:hAnsi="Symbol"/>
      </w:rPr>
    </w:lvl>
    <w:lvl w:ilvl="4" w:tplc="FFA4D842">
      <w:start w:val="1"/>
      <w:numFmt w:val="bullet"/>
      <w:lvlText w:val="o"/>
      <w:lvlJc w:val="left"/>
      <w:pPr>
        <w:ind w:left="3600" w:hanging="360"/>
      </w:pPr>
      <w:rPr>
        <w:rFonts w:hint="default" w:ascii="Courier New" w:hAnsi="Courier New"/>
      </w:rPr>
    </w:lvl>
    <w:lvl w:ilvl="5" w:tplc="1ABE610C">
      <w:start w:val="1"/>
      <w:numFmt w:val="bullet"/>
      <w:lvlText w:val=""/>
      <w:lvlJc w:val="left"/>
      <w:pPr>
        <w:ind w:left="4320" w:hanging="360"/>
      </w:pPr>
      <w:rPr>
        <w:rFonts w:hint="default" w:ascii="Wingdings" w:hAnsi="Wingdings"/>
      </w:rPr>
    </w:lvl>
    <w:lvl w:ilvl="6" w:tplc="93022E14">
      <w:start w:val="1"/>
      <w:numFmt w:val="bullet"/>
      <w:lvlText w:val=""/>
      <w:lvlJc w:val="left"/>
      <w:pPr>
        <w:ind w:left="5040" w:hanging="360"/>
      </w:pPr>
      <w:rPr>
        <w:rFonts w:hint="default" w:ascii="Symbol" w:hAnsi="Symbol"/>
      </w:rPr>
    </w:lvl>
    <w:lvl w:ilvl="7" w:tplc="444099C4">
      <w:start w:val="1"/>
      <w:numFmt w:val="bullet"/>
      <w:lvlText w:val="o"/>
      <w:lvlJc w:val="left"/>
      <w:pPr>
        <w:ind w:left="5760" w:hanging="360"/>
      </w:pPr>
      <w:rPr>
        <w:rFonts w:hint="default" w:ascii="Courier New" w:hAnsi="Courier New"/>
      </w:rPr>
    </w:lvl>
    <w:lvl w:ilvl="8" w:tplc="7A14C742">
      <w:start w:val="1"/>
      <w:numFmt w:val="bullet"/>
      <w:lvlText w:val=""/>
      <w:lvlJc w:val="left"/>
      <w:pPr>
        <w:ind w:left="6480" w:hanging="360"/>
      </w:pPr>
      <w:rPr>
        <w:rFonts w:hint="default" w:ascii="Wingdings" w:hAnsi="Wingdings"/>
      </w:rPr>
    </w:lvl>
  </w:abstractNum>
  <w:abstractNum w:abstractNumId="26" w15:restartNumberingAfterBreak="0">
    <w:nsid w:val="5BBD32EA"/>
    <w:multiLevelType w:val="hybridMultilevel"/>
    <w:tmpl w:val="D3866046"/>
    <w:lvl w:ilvl="0" w:tplc="F7AC3B92">
      <w:start w:val="1"/>
      <w:numFmt w:val="bullet"/>
      <w:lvlText w:val=""/>
      <w:lvlJc w:val="left"/>
      <w:pPr>
        <w:ind w:left="720" w:hanging="360"/>
      </w:pPr>
      <w:rPr>
        <w:rFonts w:hint="default" w:ascii="Symbol" w:hAnsi="Symbol"/>
        <w:color w:val="3C68B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68524CDE"/>
    <w:multiLevelType w:val="hybridMultilevel"/>
    <w:tmpl w:val="CFE89BC0"/>
    <w:lvl w:ilvl="0" w:tplc="8070D6BE">
      <w:start w:val="1"/>
      <w:numFmt w:val="bullet"/>
      <w:lvlText w:val=""/>
      <w:lvlJc w:val="left"/>
      <w:pPr>
        <w:ind w:left="450" w:hanging="180"/>
      </w:pPr>
      <w:rPr>
        <w:rFonts w:hint="default" w:ascii="Symbol" w:hAnsi="Symbol"/>
        <w:color w:val="3C68B2" w:themeColor="accent1"/>
        <w:sz w:val="20"/>
      </w:rPr>
    </w:lvl>
    <w:lvl w:ilvl="1" w:tplc="FFFFFFFF" w:tentative="1">
      <w:start w:val="1"/>
      <w:numFmt w:val="bullet"/>
      <w:lvlText w:val="o"/>
      <w:lvlJc w:val="left"/>
      <w:pPr>
        <w:ind w:left="2070" w:hanging="360"/>
      </w:pPr>
      <w:rPr>
        <w:rFonts w:hint="default" w:ascii="Courier New" w:hAnsi="Courier New" w:cs="Courier New"/>
      </w:rPr>
    </w:lvl>
    <w:lvl w:ilvl="2" w:tplc="FFFFFFFF" w:tentative="1">
      <w:start w:val="1"/>
      <w:numFmt w:val="bullet"/>
      <w:lvlText w:val=""/>
      <w:lvlJc w:val="left"/>
      <w:pPr>
        <w:ind w:left="2790" w:hanging="360"/>
      </w:pPr>
      <w:rPr>
        <w:rFonts w:hint="default" w:ascii="Wingdings" w:hAnsi="Wingdings"/>
      </w:rPr>
    </w:lvl>
    <w:lvl w:ilvl="3" w:tplc="FFFFFFFF" w:tentative="1">
      <w:start w:val="1"/>
      <w:numFmt w:val="bullet"/>
      <w:lvlText w:val=""/>
      <w:lvlJc w:val="left"/>
      <w:pPr>
        <w:ind w:left="3510" w:hanging="360"/>
      </w:pPr>
      <w:rPr>
        <w:rFonts w:hint="default" w:ascii="Symbol" w:hAnsi="Symbol"/>
      </w:rPr>
    </w:lvl>
    <w:lvl w:ilvl="4" w:tplc="FFFFFFFF" w:tentative="1">
      <w:start w:val="1"/>
      <w:numFmt w:val="bullet"/>
      <w:lvlText w:val="o"/>
      <w:lvlJc w:val="left"/>
      <w:pPr>
        <w:ind w:left="4230" w:hanging="360"/>
      </w:pPr>
      <w:rPr>
        <w:rFonts w:hint="default" w:ascii="Courier New" w:hAnsi="Courier New" w:cs="Courier New"/>
      </w:rPr>
    </w:lvl>
    <w:lvl w:ilvl="5" w:tplc="FFFFFFFF" w:tentative="1">
      <w:start w:val="1"/>
      <w:numFmt w:val="bullet"/>
      <w:lvlText w:val=""/>
      <w:lvlJc w:val="left"/>
      <w:pPr>
        <w:ind w:left="4950" w:hanging="360"/>
      </w:pPr>
      <w:rPr>
        <w:rFonts w:hint="default" w:ascii="Wingdings" w:hAnsi="Wingdings"/>
      </w:rPr>
    </w:lvl>
    <w:lvl w:ilvl="6" w:tplc="FFFFFFFF" w:tentative="1">
      <w:start w:val="1"/>
      <w:numFmt w:val="bullet"/>
      <w:lvlText w:val=""/>
      <w:lvlJc w:val="left"/>
      <w:pPr>
        <w:ind w:left="5670" w:hanging="360"/>
      </w:pPr>
      <w:rPr>
        <w:rFonts w:hint="default" w:ascii="Symbol" w:hAnsi="Symbol"/>
      </w:rPr>
    </w:lvl>
    <w:lvl w:ilvl="7" w:tplc="FFFFFFFF" w:tentative="1">
      <w:start w:val="1"/>
      <w:numFmt w:val="bullet"/>
      <w:lvlText w:val="o"/>
      <w:lvlJc w:val="left"/>
      <w:pPr>
        <w:ind w:left="6390" w:hanging="360"/>
      </w:pPr>
      <w:rPr>
        <w:rFonts w:hint="default" w:ascii="Courier New" w:hAnsi="Courier New" w:cs="Courier New"/>
      </w:rPr>
    </w:lvl>
    <w:lvl w:ilvl="8" w:tplc="FFFFFFFF" w:tentative="1">
      <w:start w:val="1"/>
      <w:numFmt w:val="bullet"/>
      <w:lvlText w:val=""/>
      <w:lvlJc w:val="left"/>
      <w:pPr>
        <w:ind w:left="7110" w:hanging="360"/>
      </w:pPr>
      <w:rPr>
        <w:rFonts w:hint="default" w:ascii="Wingdings" w:hAnsi="Wingdings"/>
      </w:rPr>
    </w:lvl>
  </w:abstractNum>
  <w:abstractNum w:abstractNumId="28" w15:restartNumberingAfterBreak="0">
    <w:nsid w:val="685562D5"/>
    <w:multiLevelType w:val="multilevel"/>
    <w:tmpl w:val="D5DCD994"/>
    <w:styleLink w:val="CurrentList2"/>
    <w:lvl w:ilvl="0">
      <w:start w:val="1"/>
      <w:numFmt w:val="decimal"/>
      <w:lvlText w:val="%1."/>
      <w:lvlJc w:val="left"/>
      <w:pPr>
        <w:ind w:left="720" w:hanging="360"/>
      </w:pPr>
      <w:rPr>
        <w:rFonts w:hint="default"/>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9" w15:restartNumberingAfterBreak="0">
    <w:nsid w:val="709602F7"/>
    <w:multiLevelType w:val="multilevel"/>
    <w:tmpl w:val="AD3EA884"/>
    <w:styleLink w:val="CurrentList5"/>
    <w:lvl w:ilvl="0">
      <w:start w:val="1"/>
      <w:numFmt w:val="bullet"/>
      <w:lvlText w:val=""/>
      <w:lvlJc w:val="left"/>
      <w:pPr>
        <w:ind w:left="1440" w:hanging="360"/>
      </w:pPr>
      <w:rPr>
        <w:rFonts w:hint="default" w:ascii="Symbol" w:hAnsi="Symbol"/>
      </w:rPr>
    </w:lvl>
    <w:lvl w:ilvl="1">
      <w:start w:val="1"/>
      <w:numFmt w:val="bullet"/>
      <w:lvlText w:val="o"/>
      <w:lvlJc w:val="left"/>
      <w:pPr>
        <w:ind w:left="2160" w:hanging="360"/>
      </w:pPr>
      <w:rPr>
        <w:rFonts w:hint="default" w:ascii="Courier New" w:hAnsi="Courier New" w:cs="Courier New"/>
      </w:rPr>
    </w:lvl>
    <w:lvl w:ilvl="2">
      <w:start w:val="1"/>
      <w:numFmt w:val="bullet"/>
      <w:lvlText w:val=""/>
      <w:lvlJc w:val="left"/>
      <w:pPr>
        <w:ind w:left="2880" w:hanging="360"/>
      </w:pPr>
      <w:rPr>
        <w:rFonts w:hint="default" w:ascii="Wingdings" w:hAnsi="Wingdings"/>
      </w:rPr>
    </w:lvl>
    <w:lvl w:ilvl="3">
      <w:start w:val="1"/>
      <w:numFmt w:val="bullet"/>
      <w:lvlText w:val=""/>
      <w:lvlJc w:val="left"/>
      <w:pPr>
        <w:ind w:left="3600" w:hanging="360"/>
      </w:pPr>
      <w:rPr>
        <w:rFonts w:hint="default" w:ascii="Symbol" w:hAnsi="Symbol"/>
      </w:rPr>
    </w:lvl>
    <w:lvl w:ilvl="4">
      <w:start w:val="1"/>
      <w:numFmt w:val="bullet"/>
      <w:lvlText w:val="o"/>
      <w:lvlJc w:val="left"/>
      <w:pPr>
        <w:ind w:left="4320" w:hanging="360"/>
      </w:pPr>
      <w:rPr>
        <w:rFonts w:hint="default" w:ascii="Courier New" w:hAnsi="Courier New" w:cs="Courier New"/>
      </w:rPr>
    </w:lvl>
    <w:lvl w:ilvl="5">
      <w:start w:val="1"/>
      <w:numFmt w:val="bullet"/>
      <w:lvlText w:val=""/>
      <w:lvlJc w:val="left"/>
      <w:pPr>
        <w:ind w:left="5040" w:hanging="360"/>
      </w:pPr>
      <w:rPr>
        <w:rFonts w:hint="default" w:ascii="Wingdings" w:hAnsi="Wingdings"/>
      </w:rPr>
    </w:lvl>
    <w:lvl w:ilvl="6">
      <w:start w:val="1"/>
      <w:numFmt w:val="bullet"/>
      <w:lvlText w:val=""/>
      <w:lvlJc w:val="left"/>
      <w:pPr>
        <w:ind w:left="5760" w:hanging="360"/>
      </w:pPr>
      <w:rPr>
        <w:rFonts w:hint="default" w:ascii="Symbol" w:hAnsi="Symbol"/>
      </w:rPr>
    </w:lvl>
    <w:lvl w:ilvl="7">
      <w:start w:val="1"/>
      <w:numFmt w:val="bullet"/>
      <w:lvlText w:val="o"/>
      <w:lvlJc w:val="left"/>
      <w:pPr>
        <w:ind w:left="6480" w:hanging="360"/>
      </w:pPr>
      <w:rPr>
        <w:rFonts w:hint="default" w:ascii="Courier New" w:hAnsi="Courier New" w:cs="Courier New"/>
      </w:rPr>
    </w:lvl>
    <w:lvl w:ilvl="8">
      <w:start w:val="1"/>
      <w:numFmt w:val="bullet"/>
      <w:lvlText w:val=""/>
      <w:lvlJc w:val="left"/>
      <w:pPr>
        <w:ind w:left="7200" w:hanging="360"/>
      </w:pPr>
      <w:rPr>
        <w:rFonts w:hint="default" w:ascii="Wingdings" w:hAnsi="Wingdings"/>
      </w:rPr>
    </w:lvl>
  </w:abstractNum>
  <w:abstractNum w:abstractNumId="30" w15:restartNumberingAfterBreak="0">
    <w:nsid w:val="72BD1C40"/>
    <w:multiLevelType w:val="multilevel"/>
    <w:tmpl w:val="27DA43B2"/>
    <w:styleLink w:val="CurrentList1"/>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1" w15:restartNumberingAfterBreak="0">
    <w:nsid w:val="73E979E3"/>
    <w:multiLevelType w:val="hybridMultilevel"/>
    <w:tmpl w:val="000C0966"/>
    <w:lvl w:ilvl="0" w:tplc="F7CA848A">
      <w:start w:val="1"/>
      <w:numFmt w:val="bullet"/>
      <w:pStyle w:val="ListBullet"/>
      <w:lvlText w:val=""/>
      <w:lvlJc w:val="left"/>
      <w:pPr>
        <w:ind w:left="360" w:hanging="216"/>
      </w:pPr>
      <w:rPr>
        <w:rFonts w:hint="default" w:ascii="Symbol" w:hAnsi="Symbol"/>
        <w:color w:val="3C68B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791A1E58"/>
    <w:multiLevelType w:val="hybridMultilevel"/>
    <w:tmpl w:val="66CC33A8"/>
    <w:lvl w:ilvl="0" w:tplc="071E7624">
      <w:start w:val="1"/>
      <w:numFmt w:val="bullet"/>
      <w:lvlText w:val=""/>
      <w:lvlJc w:val="left"/>
      <w:pPr>
        <w:ind w:left="450" w:hanging="180"/>
      </w:pPr>
      <w:rPr>
        <w:rFonts w:hint="default" w:ascii="Symbol" w:hAnsi="Symbol"/>
        <w:color w:val="3C68B2" w:themeColor="accent1"/>
        <w:sz w:val="20"/>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7F634784"/>
    <w:multiLevelType w:val="multilevel"/>
    <w:tmpl w:val="EC9EF6EC"/>
    <w:styleLink w:val="CurrentList4"/>
    <w:lvl w:ilvl="0">
      <w:start w:val="1"/>
      <w:numFmt w:val="decimal"/>
      <w:lvlText w:val="%1."/>
      <w:lvlJc w:val="left"/>
      <w:pPr>
        <w:ind w:left="720" w:hanging="360"/>
      </w:pPr>
      <w:rPr>
        <w:rFonts w:hint="default"/>
        <w:color w:val="3C68B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07035084">
    <w:abstractNumId w:val="0"/>
  </w:num>
  <w:num w:numId="2" w16cid:durableId="169102489">
    <w:abstractNumId w:val="1"/>
  </w:num>
  <w:num w:numId="3" w16cid:durableId="125782291">
    <w:abstractNumId w:val="2"/>
  </w:num>
  <w:num w:numId="4" w16cid:durableId="1308972162">
    <w:abstractNumId w:val="3"/>
  </w:num>
  <w:num w:numId="5" w16cid:durableId="1594360716">
    <w:abstractNumId w:val="8"/>
  </w:num>
  <w:num w:numId="6" w16cid:durableId="1557817264">
    <w:abstractNumId w:val="4"/>
  </w:num>
  <w:num w:numId="7" w16cid:durableId="46950922">
    <w:abstractNumId w:val="5"/>
  </w:num>
  <w:num w:numId="8" w16cid:durableId="1791169167">
    <w:abstractNumId w:val="6"/>
  </w:num>
  <w:num w:numId="9" w16cid:durableId="707683873">
    <w:abstractNumId w:val="7"/>
  </w:num>
  <w:num w:numId="10" w16cid:durableId="745803048">
    <w:abstractNumId w:val="9"/>
  </w:num>
  <w:num w:numId="11" w16cid:durableId="1335262548">
    <w:abstractNumId w:val="11"/>
  </w:num>
  <w:num w:numId="12" w16cid:durableId="2004971693">
    <w:abstractNumId w:val="23"/>
  </w:num>
  <w:num w:numId="13" w16cid:durableId="303585020">
    <w:abstractNumId w:val="15"/>
  </w:num>
  <w:num w:numId="14" w16cid:durableId="1737389857">
    <w:abstractNumId w:val="21"/>
  </w:num>
  <w:num w:numId="15" w16cid:durableId="1806117992">
    <w:abstractNumId w:val="30"/>
  </w:num>
  <w:num w:numId="16" w16cid:durableId="779758721">
    <w:abstractNumId w:val="26"/>
  </w:num>
  <w:num w:numId="17" w16cid:durableId="2033725372">
    <w:abstractNumId w:val="28"/>
  </w:num>
  <w:num w:numId="18" w16cid:durableId="1876042845">
    <w:abstractNumId w:val="13"/>
  </w:num>
  <w:num w:numId="19" w16cid:durableId="287201024">
    <w:abstractNumId w:val="10"/>
  </w:num>
  <w:num w:numId="20" w16cid:durableId="790050538">
    <w:abstractNumId w:val="22"/>
  </w:num>
  <w:num w:numId="21" w16cid:durableId="1879849301">
    <w:abstractNumId w:val="31"/>
  </w:num>
  <w:num w:numId="22" w16cid:durableId="1051732471">
    <w:abstractNumId w:val="33"/>
  </w:num>
  <w:num w:numId="23" w16cid:durableId="742291500">
    <w:abstractNumId w:val="14"/>
  </w:num>
  <w:num w:numId="24" w16cid:durableId="1068917336">
    <w:abstractNumId w:val="17"/>
  </w:num>
  <w:num w:numId="25" w16cid:durableId="1436055090">
    <w:abstractNumId w:val="29"/>
  </w:num>
  <w:num w:numId="26" w16cid:durableId="1379159786">
    <w:abstractNumId w:val="24"/>
  </w:num>
  <w:num w:numId="27" w16cid:durableId="527185175">
    <w:abstractNumId w:val="16"/>
  </w:num>
  <w:num w:numId="28" w16cid:durableId="345789797">
    <w:abstractNumId w:val="27"/>
  </w:num>
  <w:num w:numId="29" w16cid:durableId="933824820">
    <w:abstractNumId w:val="32"/>
  </w:num>
  <w:num w:numId="30" w16cid:durableId="1409494505">
    <w:abstractNumId w:val="25"/>
  </w:num>
  <w:num w:numId="31" w16cid:durableId="1054740661">
    <w:abstractNumId w:val="20"/>
  </w:num>
  <w:num w:numId="32" w16cid:durableId="99841754">
    <w:abstractNumId w:val="19"/>
  </w:num>
  <w:num w:numId="33" w16cid:durableId="512577086">
    <w:abstractNumId w:val="12"/>
  </w:num>
  <w:num w:numId="34" w16cid:durableId="169117967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U2NjMzMDQyMjI2srRU0lEKTi0uzszPAykwrAUAbF3cAiwAAAA="/>
  </w:docVars>
  <w:rsids>
    <w:rsidRoot w:val="00447DF6"/>
    <w:rsid w:val="00000746"/>
    <w:rsid w:val="00012873"/>
    <w:rsid w:val="00040173"/>
    <w:rsid w:val="000430B8"/>
    <w:rsid w:val="00073A64"/>
    <w:rsid w:val="0009250B"/>
    <w:rsid w:val="000A3A87"/>
    <w:rsid w:val="000A512C"/>
    <w:rsid w:val="000B2BE4"/>
    <w:rsid w:val="000B3849"/>
    <w:rsid w:val="000F2979"/>
    <w:rsid w:val="00120166"/>
    <w:rsid w:val="0015487E"/>
    <w:rsid w:val="001B3565"/>
    <w:rsid w:val="001C1C34"/>
    <w:rsid w:val="001E3BF9"/>
    <w:rsid w:val="001F0DC9"/>
    <w:rsid w:val="00221189"/>
    <w:rsid w:val="002315C1"/>
    <w:rsid w:val="0026433B"/>
    <w:rsid w:val="002B6133"/>
    <w:rsid w:val="002C0462"/>
    <w:rsid w:val="0032303E"/>
    <w:rsid w:val="00345A5D"/>
    <w:rsid w:val="00367C6E"/>
    <w:rsid w:val="003A4DF8"/>
    <w:rsid w:val="003D4F12"/>
    <w:rsid w:val="003D770D"/>
    <w:rsid w:val="00410414"/>
    <w:rsid w:val="00447DF6"/>
    <w:rsid w:val="00450823"/>
    <w:rsid w:val="004C23B9"/>
    <w:rsid w:val="004E31CC"/>
    <w:rsid w:val="004E52E0"/>
    <w:rsid w:val="004F2047"/>
    <w:rsid w:val="00560AFD"/>
    <w:rsid w:val="00585183"/>
    <w:rsid w:val="00597FB3"/>
    <w:rsid w:val="005A74DE"/>
    <w:rsid w:val="005B48B2"/>
    <w:rsid w:val="005B7A7B"/>
    <w:rsid w:val="00621E21"/>
    <w:rsid w:val="00645B6B"/>
    <w:rsid w:val="00673E1A"/>
    <w:rsid w:val="006A056C"/>
    <w:rsid w:val="006A0889"/>
    <w:rsid w:val="006B4708"/>
    <w:rsid w:val="006C37FB"/>
    <w:rsid w:val="006D7A93"/>
    <w:rsid w:val="007860E3"/>
    <w:rsid w:val="00814F80"/>
    <w:rsid w:val="00824146"/>
    <w:rsid w:val="008255F2"/>
    <w:rsid w:val="00825908"/>
    <w:rsid w:val="00826EE8"/>
    <w:rsid w:val="00846918"/>
    <w:rsid w:val="00883AC2"/>
    <w:rsid w:val="00885B0A"/>
    <w:rsid w:val="008A0688"/>
    <w:rsid w:val="008B7412"/>
    <w:rsid w:val="008E31C1"/>
    <w:rsid w:val="008E49DA"/>
    <w:rsid w:val="00947D60"/>
    <w:rsid w:val="00975AC7"/>
    <w:rsid w:val="009822D3"/>
    <w:rsid w:val="009A670E"/>
    <w:rsid w:val="00A02798"/>
    <w:rsid w:val="00A17616"/>
    <w:rsid w:val="00A30B73"/>
    <w:rsid w:val="00A4779D"/>
    <w:rsid w:val="00A53CE7"/>
    <w:rsid w:val="00AA35B7"/>
    <w:rsid w:val="00AB37F4"/>
    <w:rsid w:val="00AF74A4"/>
    <w:rsid w:val="00B04B7C"/>
    <w:rsid w:val="00B427E8"/>
    <w:rsid w:val="00B63111"/>
    <w:rsid w:val="00B63293"/>
    <w:rsid w:val="00B93397"/>
    <w:rsid w:val="00BA13B7"/>
    <w:rsid w:val="00C12680"/>
    <w:rsid w:val="00C36971"/>
    <w:rsid w:val="00C533D0"/>
    <w:rsid w:val="00C94D76"/>
    <w:rsid w:val="00C9577A"/>
    <w:rsid w:val="00CA370F"/>
    <w:rsid w:val="00CB1E23"/>
    <w:rsid w:val="00CD10B8"/>
    <w:rsid w:val="00D009F3"/>
    <w:rsid w:val="00D123EB"/>
    <w:rsid w:val="00D158A1"/>
    <w:rsid w:val="00D35CDB"/>
    <w:rsid w:val="00D74A4B"/>
    <w:rsid w:val="00D83229"/>
    <w:rsid w:val="00DB36E9"/>
    <w:rsid w:val="00DC1D86"/>
    <w:rsid w:val="00DD3F6A"/>
    <w:rsid w:val="00DE6234"/>
    <w:rsid w:val="00E130BF"/>
    <w:rsid w:val="00E27800"/>
    <w:rsid w:val="00E41307"/>
    <w:rsid w:val="00E4583E"/>
    <w:rsid w:val="00E50885"/>
    <w:rsid w:val="00E846AC"/>
    <w:rsid w:val="00EE6471"/>
    <w:rsid w:val="00F10435"/>
    <w:rsid w:val="00F160E0"/>
    <w:rsid w:val="00F178F5"/>
    <w:rsid w:val="00F2018C"/>
    <w:rsid w:val="00F548DB"/>
    <w:rsid w:val="00F55AE7"/>
    <w:rsid w:val="00F70C45"/>
    <w:rsid w:val="00F9154A"/>
    <w:rsid w:val="00FF68D4"/>
    <w:rsid w:val="7A6CD1D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6F70D"/>
  <w15:chartTrackingRefBased/>
  <w15:docId w15:val="{3B8BAD0B-FC2A-8644-B104-ED2F27A13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9577A"/>
    <w:pPr>
      <w:suppressAutoHyphens/>
      <w:autoSpaceDE w:val="0"/>
      <w:autoSpaceDN w:val="0"/>
      <w:adjustRightInd w:val="0"/>
      <w:spacing w:after="240" w:line="360" w:lineRule="atLeast"/>
      <w:textAlignment w:val="center"/>
    </w:pPr>
    <w:rPr>
      <w:rFonts w:ascii="Arial" w:hAnsi="Arial" w:cs="Arial" w:eastAsiaTheme="minorEastAsia"/>
      <w:color w:val="000000"/>
      <w:sz w:val="20"/>
      <w:szCs w:val="20"/>
      <w:lang w:val="en-US"/>
    </w:rPr>
  </w:style>
  <w:style w:type="paragraph" w:styleId="Heading1">
    <w:name w:val="heading 1"/>
    <w:basedOn w:val="Normal"/>
    <w:next w:val="Normal"/>
    <w:link w:val="Heading1Char"/>
    <w:uiPriority w:val="9"/>
    <w:qFormat/>
    <w:rsid w:val="000F2979"/>
    <w:pPr>
      <w:spacing w:after="180" w:line="560" w:lineRule="atLeast"/>
      <w:outlineLvl w:val="0"/>
    </w:pPr>
    <w:rPr>
      <w:b/>
      <w:bCs/>
      <w:spacing w:val="-5"/>
      <w:sz w:val="44"/>
      <w:szCs w:val="44"/>
    </w:rPr>
  </w:style>
  <w:style w:type="paragraph" w:styleId="Heading2">
    <w:name w:val="heading 2"/>
    <w:basedOn w:val="Normal"/>
    <w:next w:val="Normal"/>
    <w:link w:val="Heading2Char"/>
    <w:uiPriority w:val="9"/>
    <w:unhideWhenUsed/>
    <w:qFormat/>
    <w:rsid w:val="000F2979"/>
    <w:pPr>
      <w:spacing w:line="480" w:lineRule="atLeast"/>
      <w:outlineLvl w:val="1"/>
    </w:pPr>
    <w:rPr>
      <w:b/>
      <w:bCs/>
      <w:color w:val="3C68B2"/>
      <w:spacing w:val="-5"/>
      <w:sz w:val="32"/>
      <w:szCs w:val="32"/>
    </w:rPr>
  </w:style>
  <w:style w:type="paragraph" w:styleId="Heading3">
    <w:name w:val="heading 3"/>
    <w:basedOn w:val="Normal"/>
    <w:next w:val="Normal"/>
    <w:link w:val="Heading3Char"/>
    <w:uiPriority w:val="9"/>
    <w:unhideWhenUsed/>
    <w:qFormat/>
    <w:rsid w:val="00AF74A4"/>
    <w:pPr>
      <w:spacing w:line="480" w:lineRule="atLeast"/>
      <w:outlineLvl w:val="2"/>
    </w:pPr>
    <w:rPr>
      <w:color w:val="1E4D93"/>
      <w:spacing w:val="-5"/>
      <w:sz w:val="28"/>
      <w:szCs w:val="28"/>
    </w:rPr>
  </w:style>
  <w:style w:type="paragraph" w:styleId="Heading4">
    <w:name w:val="heading 4"/>
    <w:basedOn w:val="Normal"/>
    <w:next w:val="Normal"/>
    <w:link w:val="Heading4Char"/>
    <w:uiPriority w:val="9"/>
    <w:unhideWhenUsed/>
    <w:qFormat/>
    <w:rsid w:val="00A53CE7"/>
    <w:pPr>
      <w:spacing w:after="0" w:line="400" w:lineRule="atLeast"/>
      <w:outlineLvl w:val="3"/>
    </w:pPr>
    <w:rPr>
      <w:b/>
      <w:bCs/>
    </w:rPr>
  </w:style>
  <w:style w:type="paragraph" w:styleId="Heading5">
    <w:name w:val="heading 5"/>
    <w:basedOn w:val="Paragraph"/>
    <w:next w:val="Normal"/>
    <w:link w:val="Heading5Char"/>
    <w:uiPriority w:val="9"/>
    <w:unhideWhenUsed/>
    <w:qFormat/>
    <w:rsid w:val="009822D3"/>
    <w:pPr>
      <w:spacing w:after="0"/>
      <w:outlineLvl w:val="4"/>
    </w:pPr>
    <w:rPr>
      <w:rFonts w:ascii="Arial" w:hAnsi="Arial" w:cs="Ari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73A64"/>
    <w:pPr>
      <w:tabs>
        <w:tab w:val="center" w:pos="4680"/>
        <w:tab w:val="right" w:pos="9360"/>
      </w:tabs>
    </w:pPr>
  </w:style>
  <w:style w:type="character" w:styleId="HeaderChar" w:customStyle="1">
    <w:name w:val="Header Char"/>
    <w:basedOn w:val="DefaultParagraphFont"/>
    <w:link w:val="Header"/>
    <w:uiPriority w:val="99"/>
    <w:rsid w:val="00073A64"/>
  </w:style>
  <w:style w:type="paragraph" w:styleId="Footer">
    <w:name w:val="footer"/>
    <w:basedOn w:val="Normal"/>
    <w:link w:val="FooterChar"/>
    <w:uiPriority w:val="99"/>
    <w:unhideWhenUsed/>
    <w:rsid w:val="00447DF6"/>
    <w:pPr>
      <w:tabs>
        <w:tab w:val="center" w:pos="4680"/>
        <w:tab w:val="right" w:pos="9360"/>
      </w:tabs>
    </w:pPr>
  </w:style>
  <w:style w:type="character" w:styleId="FooterChar" w:customStyle="1">
    <w:name w:val="Footer Char"/>
    <w:basedOn w:val="DefaultParagraphFont"/>
    <w:link w:val="Footer"/>
    <w:uiPriority w:val="99"/>
    <w:rsid w:val="00447DF6"/>
  </w:style>
  <w:style w:type="paragraph" w:styleId="Body" w:customStyle="1">
    <w:name w:val="Body"/>
    <w:basedOn w:val="Normal"/>
    <w:uiPriority w:val="99"/>
    <w:rsid w:val="009822D3"/>
    <w:pPr>
      <w:spacing w:after="180"/>
    </w:pPr>
    <w:rPr>
      <w:rFonts w:ascii="Biennale" w:hAnsi="Biennale" w:cs="Biennale"/>
    </w:rPr>
  </w:style>
  <w:style w:type="numbering" w:styleId="CurrentList1" w:customStyle="1">
    <w:name w:val="Current List1"/>
    <w:uiPriority w:val="99"/>
    <w:rsid w:val="00F178F5"/>
    <w:pPr>
      <w:numPr>
        <w:numId w:val="15"/>
      </w:numPr>
    </w:pPr>
  </w:style>
  <w:style w:type="numbering" w:styleId="CurrentList2" w:customStyle="1">
    <w:name w:val="Current List2"/>
    <w:uiPriority w:val="99"/>
    <w:rsid w:val="00F178F5"/>
    <w:pPr>
      <w:numPr>
        <w:numId w:val="17"/>
      </w:numPr>
    </w:pPr>
  </w:style>
  <w:style w:type="character" w:styleId="Emphasis">
    <w:name w:val="Emphasis"/>
    <w:uiPriority w:val="20"/>
    <w:rsid w:val="00B63111"/>
    <w:rPr>
      <w:b/>
      <w:bCs/>
    </w:rPr>
  </w:style>
  <w:style w:type="paragraph" w:styleId="ListParagraph">
    <w:name w:val="List Paragraph"/>
    <w:basedOn w:val="Normal"/>
    <w:uiPriority w:val="34"/>
    <w:qFormat/>
    <w:rsid w:val="002B6133"/>
    <w:pPr>
      <w:numPr>
        <w:numId w:val="31"/>
      </w:numPr>
      <w:suppressAutoHyphens w:val="0"/>
      <w:autoSpaceDE/>
      <w:autoSpaceDN/>
      <w:adjustRightInd/>
      <w:spacing w:after="120" w:line="240" w:lineRule="atLeast"/>
      <w:ind w:left="360" w:hanging="360"/>
      <w:textAlignment w:val="auto"/>
    </w:pPr>
  </w:style>
  <w:style w:type="numbering" w:styleId="CurrentList3" w:customStyle="1">
    <w:name w:val="Current List3"/>
    <w:uiPriority w:val="99"/>
    <w:rsid w:val="00B63111"/>
    <w:pPr>
      <w:numPr>
        <w:numId w:val="20"/>
      </w:numPr>
    </w:pPr>
  </w:style>
  <w:style w:type="paragraph" w:styleId="Paragraph" w:customStyle="1">
    <w:name w:val="Paragraph"/>
    <w:basedOn w:val="Body"/>
    <w:uiPriority w:val="99"/>
    <w:rsid w:val="009822D3"/>
    <w:rPr>
      <w:rFonts w:ascii="Biennale SemiBold" w:hAnsi="Biennale SemiBold" w:cs="Biennale SemiBold"/>
      <w:b/>
      <w:bCs/>
    </w:rPr>
  </w:style>
  <w:style w:type="character" w:styleId="SECTION" w:customStyle="1">
    <w:name w:val="SECTION"/>
    <w:uiPriority w:val="99"/>
    <w:rsid w:val="00F178F5"/>
    <w:rPr>
      <w:rFonts w:ascii="Arial" w:hAnsi="Arial" w:cs="Arial"/>
      <w:b/>
      <w:bCs/>
      <w:caps/>
      <w:color w:val="3C68B2"/>
      <w:spacing w:val="13"/>
      <w:sz w:val="16"/>
      <w:szCs w:val="16"/>
    </w:rPr>
  </w:style>
  <w:style w:type="paragraph" w:styleId="Title">
    <w:name w:val="Title"/>
    <w:basedOn w:val="Normal"/>
    <w:next w:val="Normal"/>
    <w:link w:val="TitleChar"/>
    <w:uiPriority w:val="10"/>
    <w:rsid w:val="00073A64"/>
    <w:pPr>
      <w:spacing w:after="180" w:line="560" w:lineRule="atLeast"/>
    </w:pPr>
    <w:rPr>
      <w:b/>
      <w:bCs/>
      <w:sz w:val="60"/>
      <w:szCs w:val="60"/>
    </w:rPr>
  </w:style>
  <w:style w:type="character" w:styleId="TitleChar" w:customStyle="1">
    <w:name w:val="Title Char"/>
    <w:basedOn w:val="DefaultParagraphFont"/>
    <w:link w:val="Title"/>
    <w:uiPriority w:val="10"/>
    <w:rsid w:val="009822D3"/>
    <w:rPr>
      <w:rFonts w:ascii="Arial" w:hAnsi="Arial" w:cs="Arial"/>
      <w:b/>
      <w:bCs/>
      <w:color w:val="000000"/>
      <w:sz w:val="60"/>
      <w:szCs w:val="60"/>
      <w:lang w:val="en-US"/>
    </w:rPr>
  </w:style>
  <w:style w:type="paragraph" w:styleId="Subtitle">
    <w:name w:val="Subtitle"/>
    <w:basedOn w:val="Normal"/>
    <w:next w:val="Normal"/>
    <w:link w:val="SubtitleChar"/>
    <w:uiPriority w:val="11"/>
    <w:rsid w:val="00073A64"/>
    <w:pPr>
      <w:spacing w:line="480" w:lineRule="atLeast"/>
    </w:pPr>
    <w:rPr>
      <w:color w:val="595959" w:themeColor="text1" w:themeTint="A6"/>
      <w:sz w:val="32"/>
      <w:szCs w:val="32"/>
    </w:rPr>
  </w:style>
  <w:style w:type="character" w:styleId="SubtitleChar" w:customStyle="1">
    <w:name w:val="Subtitle Char"/>
    <w:basedOn w:val="DefaultParagraphFont"/>
    <w:link w:val="Subtitle"/>
    <w:uiPriority w:val="11"/>
    <w:rsid w:val="009822D3"/>
    <w:rPr>
      <w:rFonts w:ascii="Arial" w:hAnsi="Arial" w:cs="Arial"/>
      <w:color w:val="595959" w:themeColor="text1" w:themeTint="A6"/>
      <w:sz w:val="32"/>
      <w:szCs w:val="32"/>
      <w:lang w:val="en-US"/>
    </w:rPr>
  </w:style>
  <w:style w:type="character" w:styleId="Heading1Char" w:customStyle="1">
    <w:name w:val="Heading 1 Char"/>
    <w:basedOn w:val="DefaultParagraphFont"/>
    <w:link w:val="Heading1"/>
    <w:uiPriority w:val="9"/>
    <w:rsid w:val="000F2979"/>
    <w:rPr>
      <w:rFonts w:ascii="Arial" w:hAnsi="Arial" w:cs="Arial"/>
      <w:b/>
      <w:bCs/>
      <w:color w:val="000000"/>
      <w:spacing w:val="-5"/>
      <w:sz w:val="44"/>
      <w:szCs w:val="44"/>
      <w:lang w:val="en-US"/>
    </w:rPr>
  </w:style>
  <w:style w:type="character" w:styleId="Heading2Char" w:customStyle="1">
    <w:name w:val="Heading 2 Char"/>
    <w:basedOn w:val="DefaultParagraphFont"/>
    <w:link w:val="Heading2"/>
    <w:uiPriority w:val="9"/>
    <w:rsid w:val="000F2979"/>
    <w:rPr>
      <w:rFonts w:ascii="Arial" w:hAnsi="Arial" w:cs="Arial"/>
      <w:b/>
      <w:bCs/>
      <w:color w:val="3C68B2"/>
      <w:spacing w:val="-5"/>
      <w:sz w:val="32"/>
      <w:szCs w:val="32"/>
      <w:lang w:val="en-US"/>
    </w:rPr>
  </w:style>
  <w:style w:type="character" w:styleId="Heading3Char" w:customStyle="1">
    <w:name w:val="Heading 3 Char"/>
    <w:basedOn w:val="DefaultParagraphFont"/>
    <w:link w:val="Heading3"/>
    <w:uiPriority w:val="9"/>
    <w:rsid w:val="00AF74A4"/>
    <w:rPr>
      <w:rFonts w:ascii="Arial" w:hAnsi="Arial" w:cs="Arial"/>
      <w:color w:val="1E4D93"/>
      <w:spacing w:val="-5"/>
      <w:sz w:val="28"/>
      <w:szCs w:val="28"/>
      <w:lang w:val="en-US"/>
    </w:rPr>
  </w:style>
  <w:style w:type="character" w:styleId="Heading4Char" w:customStyle="1">
    <w:name w:val="Heading 4 Char"/>
    <w:basedOn w:val="DefaultParagraphFont"/>
    <w:link w:val="Heading4"/>
    <w:uiPriority w:val="9"/>
    <w:rsid w:val="00A53CE7"/>
    <w:rPr>
      <w:rFonts w:ascii="Arial" w:hAnsi="Arial" w:cs="Arial" w:eastAsiaTheme="minorEastAsia"/>
      <w:b/>
      <w:bCs/>
      <w:color w:val="000000"/>
      <w:sz w:val="20"/>
      <w:szCs w:val="20"/>
      <w:lang w:val="en-US"/>
    </w:rPr>
  </w:style>
  <w:style w:type="character" w:styleId="Heading5Char" w:customStyle="1">
    <w:name w:val="Heading 5 Char"/>
    <w:basedOn w:val="DefaultParagraphFont"/>
    <w:link w:val="Heading5"/>
    <w:uiPriority w:val="9"/>
    <w:rsid w:val="009822D3"/>
    <w:rPr>
      <w:rFonts w:ascii="Arial" w:hAnsi="Arial" w:cs="Arial"/>
      <w:b/>
      <w:bCs/>
      <w:color w:val="000000"/>
      <w:sz w:val="20"/>
      <w:szCs w:val="20"/>
      <w:lang w:val="en-US"/>
    </w:rPr>
  </w:style>
  <w:style w:type="numbering" w:styleId="CurrentList4" w:customStyle="1">
    <w:name w:val="Current List4"/>
    <w:uiPriority w:val="99"/>
    <w:rsid w:val="00B63111"/>
    <w:pPr>
      <w:numPr>
        <w:numId w:val="22"/>
      </w:numPr>
    </w:pPr>
  </w:style>
  <w:style w:type="paragraph" w:styleId="ListNumber">
    <w:name w:val="List Number"/>
    <w:basedOn w:val="ListParagraph"/>
    <w:uiPriority w:val="99"/>
    <w:unhideWhenUsed/>
    <w:qFormat/>
    <w:rsid w:val="0026433B"/>
    <w:pPr>
      <w:numPr>
        <w:numId w:val="32"/>
      </w:numPr>
      <w:ind w:left="360" w:hanging="360"/>
    </w:pPr>
  </w:style>
  <w:style w:type="paragraph" w:styleId="ListBullet">
    <w:name w:val="List Bullet"/>
    <w:basedOn w:val="ListParagraph"/>
    <w:uiPriority w:val="99"/>
    <w:unhideWhenUsed/>
    <w:rsid w:val="00B63111"/>
    <w:pPr>
      <w:numPr>
        <w:numId w:val="21"/>
      </w:numPr>
    </w:pPr>
  </w:style>
  <w:style w:type="character" w:styleId="Strong">
    <w:name w:val="Strong"/>
    <w:basedOn w:val="DefaultParagraphFont"/>
    <w:uiPriority w:val="22"/>
    <w:rsid w:val="000F2979"/>
    <w:rPr>
      <w:b/>
      <w:bCs/>
    </w:rPr>
  </w:style>
  <w:style w:type="paragraph" w:styleId="NormalWeb">
    <w:name w:val="Normal (Web)"/>
    <w:basedOn w:val="Normal"/>
    <w:uiPriority w:val="99"/>
    <w:semiHidden/>
    <w:unhideWhenUsed/>
    <w:rsid w:val="000F2979"/>
    <w:pPr>
      <w:suppressAutoHyphens w:val="0"/>
      <w:autoSpaceDE/>
      <w:autoSpaceDN/>
      <w:adjustRightInd/>
      <w:spacing w:before="100" w:beforeAutospacing="1" w:after="100" w:afterAutospacing="1" w:line="240" w:lineRule="auto"/>
      <w:textAlignment w:val="auto"/>
    </w:pPr>
    <w:rPr>
      <w:rFonts w:ascii="Times New Roman" w:hAnsi="Times New Roman" w:eastAsia="Times New Roman" w:cs="Times New Roman"/>
      <w:color w:val="auto"/>
      <w:sz w:val="24"/>
      <w:szCs w:val="24"/>
      <w:lang w:val="en-CA"/>
    </w:rPr>
  </w:style>
  <w:style w:type="character" w:styleId="drop-cap" w:customStyle="1">
    <w:name w:val="drop-cap"/>
    <w:basedOn w:val="DefaultParagraphFont"/>
    <w:rsid w:val="000F2979"/>
  </w:style>
  <w:style w:type="paragraph" w:styleId="deck" w:customStyle="1">
    <w:name w:val="deck"/>
    <w:basedOn w:val="Normal"/>
    <w:rsid w:val="000F2979"/>
    <w:pPr>
      <w:suppressAutoHyphens w:val="0"/>
      <w:autoSpaceDE/>
      <w:autoSpaceDN/>
      <w:adjustRightInd/>
      <w:spacing w:before="100" w:beforeAutospacing="1" w:after="100" w:afterAutospacing="1" w:line="240" w:lineRule="auto"/>
      <w:textAlignment w:val="auto"/>
    </w:pPr>
    <w:rPr>
      <w:rFonts w:ascii="Times New Roman" w:hAnsi="Times New Roman" w:eastAsia="Times New Roman" w:cs="Times New Roman"/>
      <w:color w:val="auto"/>
      <w:sz w:val="24"/>
      <w:szCs w:val="24"/>
      <w:lang w:val="en-CA"/>
    </w:rPr>
  </w:style>
  <w:style w:type="paragraph" w:styleId="NoSpacing">
    <w:name w:val="No Spacing"/>
    <w:uiPriority w:val="1"/>
    <w:qFormat/>
    <w:rsid w:val="000F2979"/>
    <w:pPr>
      <w:suppressAutoHyphens/>
      <w:autoSpaceDE w:val="0"/>
      <w:autoSpaceDN w:val="0"/>
      <w:adjustRightInd w:val="0"/>
      <w:textAlignment w:val="center"/>
    </w:pPr>
    <w:rPr>
      <w:rFonts w:ascii="Arial" w:hAnsi="Arial" w:cs="Arial"/>
      <w:color w:val="000000"/>
      <w:sz w:val="20"/>
      <w:szCs w:val="20"/>
      <w:lang w:val="en-US"/>
    </w:rPr>
  </w:style>
  <w:style w:type="paragraph" w:styleId="Revision">
    <w:name w:val="Revision"/>
    <w:hidden/>
    <w:uiPriority w:val="99"/>
    <w:semiHidden/>
    <w:rsid w:val="00D158A1"/>
    <w:rPr>
      <w:rFonts w:ascii="Arial" w:hAnsi="Arial" w:cs="Arial"/>
      <w:color w:val="000000"/>
      <w:sz w:val="20"/>
      <w:szCs w:val="20"/>
      <w:lang w:val="en-US"/>
    </w:rPr>
  </w:style>
  <w:style w:type="table" w:styleId="TableGrid">
    <w:name w:val="Table Grid"/>
    <w:basedOn w:val="TableNormal"/>
    <w:uiPriority w:val="39"/>
    <w:rsid w:val="00DD3F6A"/>
    <w:rPr>
      <w:sz w:val="22"/>
      <w:szCs w:val="22"/>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1Light-Accent1">
    <w:name w:val="Grid Table 1 Light Accent 1"/>
    <w:basedOn w:val="TableNormal"/>
    <w:uiPriority w:val="46"/>
    <w:rsid w:val="00DD3F6A"/>
    <w:tblPr>
      <w:tblStyleRowBandSize w:val="1"/>
      <w:tblStyleColBandSize w:val="1"/>
      <w:tblBorders>
        <w:top w:val="single" w:color="ADC1E3" w:themeColor="accent1" w:themeTint="66" w:sz="4" w:space="0"/>
        <w:left w:val="single" w:color="ADC1E3" w:themeColor="accent1" w:themeTint="66" w:sz="4" w:space="0"/>
        <w:bottom w:val="single" w:color="ADC1E3" w:themeColor="accent1" w:themeTint="66" w:sz="4" w:space="0"/>
        <w:right w:val="single" w:color="ADC1E3" w:themeColor="accent1" w:themeTint="66" w:sz="4" w:space="0"/>
        <w:insideH w:val="single" w:color="ADC1E3" w:themeColor="accent1" w:themeTint="66" w:sz="4" w:space="0"/>
        <w:insideV w:val="single" w:color="ADC1E3" w:themeColor="accent1" w:themeTint="66" w:sz="4" w:space="0"/>
      </w:tblBorders>
    </w:tblPr>
    <w:tblStylePr w:type="firstRow">
      <w:rPr>
        <w:b/>
        <w:bCs/>
      </w:rPr>
      <w:tblPr/>
      <w:tcPr>
        <w:tcBorders>
          <w:bottom w:val="single" w:color="84A3D5" w:themeColor="accent1" w:themeTint="99" w:sz="12" w:space="0"/>
        </w:tcBorders>
      </w:tcPr>
    </w:tblStylePr>
    <w:tblStylePr w:type="lastRow">
      <w:rPr>
        <w:b/>
        <w:bCs/>
      </w:rPr>
      <w:tblPr/>
      <w:tcPr>
        <w:tcBorders>
          <w:top w:val="double" w:color="84A3D5" w:themeColor="accent1" w:themeTint="99" w:sz="2" w:space="0"/>
        </w:tcBorders>
      </w:tcPr>
    </w:tblStylePr>
    <w:tblStylePr w:type="firstCol">
      <w:rPr>
        <w:b/>
        <w:bCs/>
      </w:rPr>
    </w:tblStylePr>
    <w:tblStylePr w:type="lastCol">
      <w:rPr>
        <w:b/>
        <w:bCs/>
      </w:rPr>
    </w:tblStylePr>
  </w:style>
  <w:style w:type="table" w:styleId="PlainTable5">
    <w:name w:val="Plain Table 5"/>
    <w:basedOn w:val="TableNormal"/>
    <w:uiPriority w:val="45"/>
    <w:rsid w:val="00885B0A"/>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885B0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885B0A"/>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885B0A"/>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PlainTable1">
    <w:name w:val="Plain Table 1"/>
    <w:basedOn w:val="TableNormal"/>
    <w:uiPriority w:val="41"/>
    <w:rsid w:val="00885B0A"/>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85B0A"/>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numbering" w:styleId="CurrentList5" w:customStyle="1">
    <w:name w:val="Current List5"/>
    <w:uiPriority w:val="99"/>
    <w:rsid w:val="00C9577A"/>
    <w:pPr>
      <w:numPr>
        <w:numId w:val="25"/>
      </w:numPr>
    </w:pPr>
  </w:style>
  <w:style w:type="numbering" w:styleId="CurrentList6" w:customStyle="1">
    <w:name w:val="Current List6"/>
    <w:uiPriority w:val="99"/>
    <w:rsid w:val="00C9577A"/>
    <w:pPr>
      <w:numPr>
        <w:numId w:val="27"/>
      </w:numPr>
    </w:pPr>
  </w:style>
  <w:style w:type="character" w:styleId="Hyperlink">
    <w:name w:val="Hyperlink"/>
    <w:basedOn w:val="DefaultParagraphFont"/>
    <w:uiPriority w:val="99"/>
    <w:unhideWhenUsed/>
    <w:rsid w:val="00F160E0"/>
    <w:rPr>
      <w:color w:val="3C68B2" w:themeColor="hyperlink"/>
      <w:u w:val="single"/>
    </w:rPr>
  </w:style>
  <w:style w:type="character" w:styleId="UnresolvedMention">
    <w:name w:val="Unresolved Mention"/>
    <w:basedOn w:val="DefaultParagraphFont"/>
    <w:uiPriority w:val="99"/>
    <w:semiHidden/>
    <w:unhideWhenUsed/>
    <w:rsid w:val="00345A5D"/>
    <w:rPr>
      <w:color w:val="605E5C"/>
      <w:shd w:val="clear" w:color="auto" w:fill="E1DFDD"/>
    </w:rPr>
  </w:style>
  <w:style w:type="character" w:styleId="FootnoteReference">
    <w:name w:val="footnote reference"/>
    <w:basedOn w:val="DefaultParagraphFont"/>
    <w:uiPriority w:val="99"/>
    <w:semiHidden/>
    <w:unhideWhenUsed/>
    <w:rsid w:val="006C37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488436">
      <w:bodyDiv w:val="1"/>
      <w:marLeft w:val="0"/>
      <w:marRight w:val="0"/>
      <w:marTop w:val="0"/>
      <w:marBottom w:val="0"/>
      <w:divBdr>
        <w:top w:val="none" w:sz="0" w:space="0" w:color="auto"/>
        <w:left w:val="none" w:sz="0" w:space="0" w:color="auto"/>
        <w:bottom w:val="none" w:sz="0" w:space="0" w:color="auto"/>
        <w:right w:val="none" w:sz="0" w:space="0" w:color="auto"/>
      </w:divBdr>
    </w:div>
    <w:div w:id="1006859878">
      <w:bodyDiv w:val="1"/>
      <w:marLeft w:val="0"/>
      <w:marRight w:val="0"/>
      <w:marTop w:val="0"/>
      <w:marBottom w:val="0"/>
      <w:divBdr>
        <w:top w:val="none" w:sz="0" w:space="0" w:color="auto"/>
        <w:left w:val="none" w:sz="0" w:space="0" w:color="auto"/>
        <w:bottom w:val="none" w:sz="0" w:space="0" w:color="auto"/>
        <w:right w:val="none" w:sz="0" w:space="0" w:color="auto"/>
      </w:divBdr>
    </w:div>
    <w:div w:id="1682510046">
      <w:bodyDiv w:val="1"/>
      <w:marLeft w:val="0"/>
      <w:marRight w:val="0"/>
      <w:marTop w:val="0"/>
      <w:marBottom w:val="0"/>
      <w:divBdr>
        <w:top w:val="none" w:sz="0" w:space="0" w:color="auto"/>
        <w:left w:val="none" w:sz="0" w:space="0" w:color="auto"/>
        <w:bottom w:val="none" w:sz="0" w:space="0" w:color="auto"/>
        <w:right w:val="none" w:sz="0" w:space="0" w:color="auto"/>
      </w:divBdr>
    </w:div>
    <w:div w:id="1873229966">
      <w:bodyDiv w:val="1"/>
      <w:marLeft w:val="0"/>
      <w:marRight w:val="0"/>
      <w:marTop w:val="0"/>
      <w:marBottom w:val="0"/>
      <w:divBdr>
        <w:top w:val="none" w:sz="0" w:space="0" w:color="auto"/>
        <w:left w:val="none" w:sz="0" w:space="0" w:color="auto"/>
        <w:bottom w:val="none" w:sz="0" w:space="0" w:color="auto"/>
        <w:right w:val="none" w:sz="0" w:space="0" w:color="auto"/>
      </w:divBdr>
    </w:div>
    <w:div w:id="1933734015">
      <w:bodyDiv w:val="1"/>
      <w:marLeft w:val="0"/>
      <w:marRight w:val="0"/>
      <w:marTop w:val="0"/>
      <w:marBottom w:val="0"/>
      <w:divBdr>
        <w:top w:val="none" w:sz="0" w:space="0" w:color="auto"/>
        <w:left w:val="none" w:sz="0" w:space="0" w:color="auto"/>
        <w:bottom w:val="none" w:sz="0" w:space="0" w:color="auto"/>
        <w:right w:val="none" w:sz="0" w:space="0" w:color="auto"/>
      </w:divBdr>
    </w:div>
    <w:div w:id="1958633675">
      <w:bodyDiv w:val="1"/>
      <w:marLeft w:val="0"/>
      <w:marRight w:val="0"/>
      <w:marTop w:val="0"/>
      <w:marBottom w:val="0"/>
      <w:divBdr>
        <w:top w:val="none" w:sz="0" w:space="0" w:color="auto"/>
        <w:left w:val="none" w:sz="0" w:space="0" w:color="auto"/>
        <w:bottom w:val="none" w:sz="0" w:space="0" w:color="auto"/>
        <w:right w:val="none" w:sz="0" w:space="0" w:color="auto"/>
      </w:divBdr>
    </w:div>
    <w:div w:id="196157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glossaryDocument" Target="glossary/document.xml" Id="Rf4943d1ee724427f" /></Relationships>
</file>

<file path=word/_rels/footer2.xml.rels><?xml version="1.0" encoding="UTF-8" standalone="yes"?>
<Relationships xmlns="http://schemas.openxmlformats.org/package/2006/relationships"><Relationship Id="rId3" Type="http://schemas.openxmlformats.org/officeDocument/2006/relationships/image" Target="media/image40.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50.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b1dd177c-2fb2-4b4e-80ce-6165b1056f52}"/>
      </w:docPartPr>
      <w:docPartBody>
        <w:p w14:paraId="4C7F7F1D">
          <w:r>
            <w:rPr>
              <w:rStyle w:val="PlaceholderText"/>
            </w:rPr>
            <w:t/>
          </w:r>
        </w:p>
      </w:docPartBody>
    </w:docPart>
  </w:docParts>
</w:glossaryDocument>
</file>

<file path=word/theme/theme1.xml><?xml version="1.0" encoding="utf-8"?>
<a:theme xmlns:a="http://schemas.openxmlformats.org/drawingml/2006/main" name="Knowledge Institute">
  <a:themeElements>
    <a:clrScheme name="Custom 4">
      <a:dk1>
        <a:srgbClr val="000000"/>
      </a:dk1>
      <a:lt1>
        <a:srgbClr val="FFFFFF"/>
      </a:lt1>
      <a:dk2>
        <a:srgbClr val="1F2A59"/>
      </a:dk2>
      <a:lt2>
        <a:srgbClr val="F1F1F1"/>
      </a:lt2>
      <a:accent1>
        <a:srgbClr val="3C68B2"/>
      </a:accent1>
      <a:accent2>
        <a:srgbClr val="32A949"/>
      </a:accent2>
      <a:accent3>
        <a:srgbClr val="EA184C"/>
      </a:accent3>
      <a:accent4>
        <a:srgbClr val="F16123"/>
      </a:accent4>
      <a:accent5>
        <a:srgbClr val="7B57A4"/>
      </a:accent5>
      <a:accent6>
        <a:srgbClr val="009F95"/>
      </a:accent6>
      <a:hlink>
        <a:srgbClr val="3C68B2"/>
      </a:hlink>
      <a:folHlink>
        <a:srgbClr val="1E4D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09DD981543664EB84C6F7C922AAD54" ma:contentTypeVersion="16" ma:contentTypeDescription="Create a new document." ma:contentTypeScope="" ma:versionID="990bde99058281a63b0794f41f89c34b">
  <xsd:schema xmlns:xsd="http://www.w3.org/2001/XMLSchema" xmlns:xs="http://www.w3.org/2001/XMLSchema" xmlns:p="http://schemas.microsoft.com/office/2006/metadata/properties" xmlns:ns2="7788442b-efe6-444a-b3be-c3715445cc28" xmlns:ns3="f6ee6571-6177-4191-b13a-721ebb84dfa5" targetNamespace="http://schemas.microsoft.com/office/2006/metadata/properties" ma:root="true" ma:fieldsID="42b02661ee0bd163964b9658350f1fee" ns2:_="" ns3:_="">
    <xsd:import namespace="7788442b-efe6-444a-b3be-c3715445cc28"/>
    <xsd:import namespace="f6ee6571-6177-4191-b13a-721ebb84dfa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Surveyuploa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8442b-efe6-444a-b3be-c3715445cc2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86c770-fd2d-42ae-823b-4c5604db7a71}" ma:internalName="TaxCatchAll" ma:showField="CatchAllData" ma:web="7788442b-efe6-444a-b3be-c3715445cc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ee6571-6177-4191-b13a-721ebb84dfa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ffb9944-b075-4f56-b00c-41cffaffdfcc"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urveyuploaded" ma:index="26" nillable="true" ma:displayName="Survey uploaded" ma:default="0" ma:format="Dropdown" ma:internalName="Surveyupload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788442b-efe6-444a-b3be-c3715445cc28" xsi:nil="true"/>
    <lcf76f155ced4ddcb4097134ff3c332f xmlns="f6ee6571-6177-4191-b13a-721ebb84dfa5">
      <Terms xmlns="http://schemas.microsoft.com/office/infopath/2007/PartnerControls"/>
    </lcf76f155ced4ddcb4097134ff3c332f>
    <_dlc_DocId xmlns="7788442b-efe6-444a-b3be-c3715445cc28">YVPY45RDREHV-709275869-238506</_dlc_DocId>
    <_dlc_DocIdUrl xmlns="7788442b-efe6-444a-b3be-c3715445cc28">
      <Url>https://mycheo.sharepoint.com/sites/SI_CYMHA_KnowledgeInstitute/_layouts/15/DocIdRedir.aspx?ID=YVPY45RDREHV-709275869-238506</Url>
      <Description>YVPY45RDREHV-709275869-238506</Description>
    </_dlc_DocIdUrl>
    <Surveyuploaded xmlns="f6ee6571-6177-4191-b13a-721ebb84dfa5">false</Surveyuploade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D6B3D-75C6-455F-9DF4-93211643DD58}">
  <ds:schemaRefs>
    <ds:schemaRef ds:uri="http://schemas.microsoft.com/sharepoint/events"/>
  </ds:schemaRefs>
</ds:datastoreItem>
</file>

<file path=customXml/itemProps2.xml><?xml version="1.0" encoding="utf-8"?>
<ds:datastoreItem xmlns:ds="http://schemas.openxmlformats.org/officeDocument/2006/customXml" ds:itemID="{B670E7D7-35D8-44B8-A8FF-02DDF1164643}">
  <ds:schemaRefs>
    <ds:schemaRef ds:uri="http://schemas.microsoft.com/sharepoint/v3/contenttype/forms"/>
  </ds:schemaRefs>
</ds:datastoreItem>
</file>

<file path=customXml/itemProps3.xml><?xml version="1.0" encoding="utf-8"?>
<ds:datastoreItem xmlns:ds="http://schemas.openxmlformats.org/officeDocument/2006/customXml" ds:itemID="{E11386CC-7741-4311-8791-A78BD6A281F6}"/>
</file>

<file path=customXml/itemProps4.xml><?xml version="1.0" encoding="utf-8"?>
<ds:datastoreItem xmlns:ds="http://schemas.openxmlformats.org/officeDocument/2006/customXml" ds:itemID="{CB294F9F-9DC8-4204-BA17-A7B03FA1133B}">
  <ds:schemaRefs>
    <ds:schemaRef ds:uri="http://schemas.microsoft.com/office/2006/metadata/properties"/>
    <ds:schemaRef ds:uri="http://schemas.microsoft.com/office/infopath/2007/PartnerControls"/>
    <ds:schemaRef ds:uri="7788442b-efe6-444a-b3be-c3715445cc28"/>
    <ds:schemaRef ds:uri="f6ee6571-6177-4191-b13a-721ebb84dfa5"/>
  </ds:schemaRefs>
</ds:datastoreItem>
</file>

<file path=customXml/itemProps5.xml><?xml version="1.0" encoding="utf-8"?>
<ds:datastoreItem xmlns:ds="http://schemas.openxmlformats.org/officeDocument/2006/customXml" ds:itemID="{0FE728D7-4A59-D24F-AD90-D3BEAC030B0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Knowledge Institute</dc:creator>
  <cp:keywords/>
  <dc:description/>
  <cp:lastModifiedBy>Faubert, Virginie</cp:lastModifiedBy>
  <cp:revision>4</cp:revision>
  <dcterms:created xsi:type="dcterms:W3CDTF">2024-03-19T15:08:00Z</dcterms:created>
  <dcterms:modified xsi:type="dcterms:W3CDTF">2024-03-19T16:00:43Z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0x010100F809DD981543664EB84C6F7C922AAD54</vt:lpwstr>
  </property>
  <property fmtid="{D5CDD505-2E9C-101B-9397-08002B2CF9AE}" pid="3" name="MediaServiceImageTags">
    <vt:lpwstr/>
  </property>
  <property fmtid="{D5CDD505-2E9C-101B-9397-08002B2CF9AE}" pid="4" name="_ExtendedDescription">
    <vt:lpwstr/>
  </property>
  <property fmtid="{D5CDD505-2E9C-101B-9397-08002B2CF9AE}" pid="5" name="_dlc_DocIdItemGuid">
    <vt:lpwstr>40e06d6f-e2f6-4077-ad3d-bbe7efc6e0fc</vt:lpwstr>
  </property>
</Properties>
</file>