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17DB" w14:textId="4D6FD026" w:rsidR="007A4074" w:rsidRPr="007A4074" w:rsidRDefault="00EF0083" w:rsidP="007A4074">
      <w:pPr>
        <w:pStyle w:val="Heading1"/>
      </w:pPr>
      <w:r>
        <w:t>Engagement plan</w:t>
      </w:r>
      <w:r w:rsidR="00FD3C06">
        <w:t>ning</w:t>
      </w:r>
      <w:r>
        <w:t xml:space="preserve"> t</w:t>
      </w:r>
      <w:r w:rsidR="00085A06">
        <w:t>ool</w:t>
      </w:r>
    </w:p>
    <w:p w14:paraId="7C36D173" w14:textId="4494CEE9" w:rsidR="00FE4C21" w:rsidRDefault="00100AE0" w:rsidP="00A30C20">
      <w:pPr>
        <w:pStyle w:val="Heading2"/>
      </w:pPr>
      <w:r>
        <w:t>Overview</w:t>
      </w:r>
    </w:p>
    <w:p w14:paraId="21F145A3" w14:textId="71242CBB" w:rsidR="00FE4C21" w:rsidRDefault="00A30C20" w:rsidP="009713A4">
      <w:r w:rsidRPr="00A30C20">
        <w:t>E</w:t>
      </w:r>
      <w:r w:rsidR="00FE4C21" w:rsidRPr="00A30C20">
        <w:t>ngag</w:t>
      </w:r>
      <w:r w:rsidR="00C05237">
        <w:t>ing partners</w:t>
      </w:r>
      <w:r w:rsidR="00FE4C21" w:rsidRPr="00A30C20">
        <w:t xml:space="preserve"> in evaluation</w:t>
      </w:r>
      <w:r w:rsidR="004A6E94">
        <w:t xml:space="preserve"> activities</w:t>
      </w:r>
      <w:r w:rsidR="00FE4C21" w:rsidRPr="00A30C20">
        <w:t xml:space="preserve"> ensures that evaluations are comprehensive, relevant, and credible. </w:t>
      </w:r>
      <w:r w:rsidR="004A6E94">
        <w:t xml:space="preserve">Engagement process </w:t>
      </w:r>
      <w:r w:rsidR="00FE4C21" w:rsidRPr="00A30C20">
        <w:t>promotes inclusivity, accountability, and</w:t>
      </w:r>
      <w:r w:rsidRPr="00A30C20">
        <w:t xml:space="preserve"> </w:t>
      </w:r>
      <w:r w:rsidR="00FE4C21" w:rsidRPr="00A30C20">
        <w:t xml:space="preserve">learning, leading to more effective and impactful programs and </w:t>
      </w:r>
      <w:r w:rsidR="00B417EA">
        <w:t>initiatives</w:t>
      </w:r>
      <w:r w:rsidR="00FE4C21" w:rsidRPr="00A30C20">
        <w:t>.</w:t>
      </w:r>
    </w:p>
    <w:p w14:paraId="68566AF7" w14:textId="1CBBE027" w:rsidR="00FE4C21" w:rsidRDefault="007A4074" w:rsidP="009713A4">
      <w:r>
        <w:t xml:space="preserve">Plans for how to engage key </w:t>
      </w:r>
      <w:r w:rsidR="00100AE0">
        <w:t>partners</w:t>
      </w:r>
      <w:r w:rsidR="00100AE0" w:rsidRPr="00100AE0">
        <w:t xml:space="preserve"> can take </w:t>
      </w:r>
      <w:r w:rsidR="00100AE0">
        <w:t>many</w:t>
      </w:r>
      <w:r w:rsidR="00100AE0" w:rsidRPr="00100AE0">
        <w:t xml:space="preserve"> forms</w:t>
      </w:r>
      <w:r w:rsidR="00100AE0">
        <w:t>.</w:t>
      </w:r>
      <w:r w:rsidR="00100AE0" w:rsidRPr="00100AE0">
        <w:t xml:space="preserve"> </w:t>
      </w:r>
      <w:r w:rsidR="00100AE0">
        <w:t>I</w:t>
      </w:r>
      <w:r w:rsidR="00100AE0" w:rsidRPr="00100AE0">
        <w:t xml:space="preserve">nitial </w:t>
      </w:r>
      <w:r w:rsidR="00100AE0">
        <w:t xml:space="preserve">brainstorming and </w:t>
      </w:r>
      <w:r w:rsidR="00100AE0" w:rsidRPr="00100AE0">
        <w:t xml:space="preserve">planning </w:t>
      </w:r>
      <w:r w:rsidR="00100AE0">
        <w:t xml:space="preserve">with </w:t>
      </w:r>
      <w:r w:rsidR="00100AE0" w:rsidRPr="00100AE0">
        <w:t xml:space="preserve">your evaluation team will have to take place to begin to identify </w:t>
      </w:r>
      <w:r w:rsidR="00100AE0">
        <w:t>people to engage with. S</w:t>
      </w:r>
      <w:r w:rsidR="00100AE0" w:rsidRPr="00100AE0">
        <w:t>ometimes</w:t>
      </w:r>
      <w:r w:rsidR="00FE4C21">
        <w:t>,</w:t>
      </w:r>
      <w:r w:rsidR="00100AE0" w:rsidRPr="00100AE0">
        <w:t xml:space="preserve"> </w:t>
      </w:r>
      <w:r w:rsidR="00100AE0">
        <w:t>key partners</w:t>
      </w:r>
      <w:r w:rsidR="00100AE0" w:rsidRPr="00100AE0">
        <w:t xml:space="preserve"> are </w:t>
      </w:r>
      <w:r w:rsidR="00100AE0">
        <w:t>identified</w:t>
      </w:r>
      <w:r w:rsidR="00100AE0" w:rsidRPr="00100AE0">
        <w:t xml:space="preserve"> </w:t>
      </w:r>
      <w:r w:rsidR="00FE4C21">
        <w:t>as the process gets underway</w:t>
      </w:r>
      <w:r w:rsidR="00100AE0" w:rsidRPr="00100AE0">
        <w:t xml:space="preserve"> and</w:t>
      </w:r>
      <w:r w:rsidR="00100AE0">
        <w:t xml:space="preserve"> partners </w:t>
      </w:r>
      <w:r w:rsidR="00100AE0" w:rsidRPr="00100AE0">
        <w:t>will point you towards</w:t>
      </w:r>
      <w:r w:rsidR="00100AE0">
        <w:t xml:space="preserve"> other</w:t>
      </w:r>
      <w:r w:rsidR="00100AE0" w:rsidRPr="00100AE0">
        <w:t xml:space="preserve"> people who need to be involve</w:t>
      </w:r>
      <w:r w:rsidR="00100AE0">
        <w:t>d.</w:t>
      </w:r>
      <w:r w:rsidR="00100AE0" w:rsidRPr="00100AE0">
        <w:t xml:space="preserve"> </w:t>
      </w:r>
      <w:r w:rsidR="00100AE0">
        <w:t>T</w:t>
      </w:r>
      <w:r w:rsidR="00100AE0" w:rsidRPr="00100AE0">
        <w:t xml:space="preserve">he initial </w:t>
      </w:r>
      <w:r w:rsidR="009A5986">
        <w:t xml:space="preserve">engagement </w:t>
      </w:r>
      <w:r w:rsidR="00100AE0" w:rsidRPr="00100AE0">
        <w:t xml:space="preserve">plan will be </w:t>
      </w:r>
      <w:r w:rsidR="009A5986">
        <w:t xml:space="preserve">drafted by </w:t>
      </w:r>
      <w:r w:rsidR="00100AE0" w:rsidRPr="00100AE0">
        <w:t>your internal team</w:t>
      </w:r>
      <w:r w:rsidR="000230EE">
        <w:t xml:space="preserve"> and reviewed by all key partners to identify any gaps or overlaps</w:t>
      </w:r>
      <w:r w:rsidR="00AE405D">
        <w:t>.</w:t>
      </w:r>
      <w:r w:rsidR="00100AE0" w:rsidRPr="00100AE0">
        <w:t xml:space="preserve"> </w:t>
      </w:r>
    </w:p>
    <w:p w14:paraId="0883E2D1" w14:textId="45547A8B" w:rsidR="007A4074" w:rsidRDefault="00100AE0" w:rsidP="009713A4">
      <w:r>
        <w:t>A</w:t>
      </w:r>
      <w:r w:rsidRPr="00100AE0">
        <w:t xml:space="preserve">nother place where </w:t>
      </w:r>
      <w:r w:rsidR="00FE4C21">
        <w:t>key partners will</w:t>
      </w:r>
      <w:r w:rsidRPr="00100AE0">
        <w:t xml:space="preserve"> have input is </w:t>
      </w:r>
      <w:r w:rsidR="00FE4C21">
        <w:t xml:space="preserve">regarding </w:t>
      </w:r>
      <w:r w:rsidRPr="00100AE0">
        <w:t>their own level of involvement with the planning</w:t>
      </w:r>
      <w:r>
        <w:t xml:space="preserve">, </w:t>
      </w:r>
      <w:r w:rsidRPr="00100AE0">
        <w:t>execution</w:t>
      </w:r>
      <w:r w:rsidR="004E3EFA">
        <w:t>,</w:t>
      </w:r>
      <w:r w:rsidRPr="00100AE0">
        <w:t xml:space="preserve"> </w:t>
      </w:r>
      <w:r>
        <w:t xml:space="preserve">and </w:t>
      </w:r>
      <w:r w:rsidRPr="00100AE0">
        <w:t xml:space="preserve">dissemination of the </w:t>
      </w:r>
      <w:r>
        <w:t xml:space="preserve">evaluation </w:t>
      </w:r>
      <w:r w:rsidRPr="00100AE0">
        <w:t>results</w:t>
      </w:r>
      <w:r>
        <w:t>. Sometimes engagement matri</w:t>
      </w:r>
      <w:r w:rsidR="00A113B4">
        <w:t>c</w:t>
      </w:r>
      <w:r>
        <w:t xml:space="preserve">es </w:t>
      </w:r>
      <w:r w:rsidR="00FE4C21">
        <w:t xml:space="preserve">list the key partners and then </w:t>
      </w:r>
      <w:r w:rsidR="006970DC">
        <w:t>summarize</w:t>
      </w:r>
      <w:r w:rsidR="00FE4C21">
        <w:t xml:space="preserve"> their involvement (</w:t>
      </w:r>
      <w:r w:rsidR="00B02D78">
        <w:t>see the</w:t>
      </w:r>
      <w:r w:rsidR="00F10C75">
        <w:t xml:space="preserve"> Engagement </w:t>
      </w:r>
      <w:r w:rsidR="007666CB">
        <w:t>plan</w:t>
      </w:r>
      <w:r w:rsidR="00B91C15">
        <w:t xml:space="preserve"> template</w:t>
      </w:r>
      <w:r w:rsidR="00FE4C21">
        <w:t xml:space="preserve"> below). Other tools</w:t>
      </w:r>
      <w:r w:rsidR="00D6378C">
        <w:t xml:space="preserve"> might </w:t>
      </w:r>
      <w:r w:rsidR="00FE4C21">
        <w:t>look at the stages of the project and identify which partners are to be engaged with at each stage. It will be up to you and your team to decide what frameworks are most useful. If the evaluation involves many partners</w:t>
      </w:r>
      <w:r w:rsidR="000273B8">
        <w:t>,</w:t>
      </w:r>
      <w:r w:rsidR="00FE4C21">
        <w:t xml:space="preserve"> more elaborate trackers and communication plans may be needed.  </w:t>
      </w:r>
    </w:p>
    <w:p w14:paraId="454EEA26" w14:textId="1A87220F" w:rsidR="007A4074" w:rsidRPr="007A4074" w:rsidRDefault="00447C9F" w:rsidP="003E67DF">
      <w:r>
        <w:lastRenderedPageBreak/>
        <w:t xml:space="preserve">Partners should be able to decide how they would like to be </w:t>
      </w:r>
      <w:r w:rsidR="00F96E80">
        <w:t>engaged</w:t>
      </w:r>
      <w:r>
        <w:t xml:space="preserve"> in</w:t>
      </w:r>
      <w:r w:rsidR="007A4074" w:rsidRPr="007A4074">
        <w:t xml:space="preserve"> the </w:t>
      </w:r>
      <w:r>
        <w:t xml:space="preserve">evaluation. </w:t>
      </w:r>
      <w:r w:rsidR="007A4074" w:rsidRPr="007A4074">
        <w:t>Bryson</w:t>
      </w:r>
      <w:r w:rsidR="00D2431F">
        <w:t xml:space="preserve"> et al.</w:t>
      </w:r>
      <w:r w:rsidR="007A4074" w:rsidRPr="007A4074">
        <w:t xml:space="preserve"> (2011)</w:t>
      </w:r>
      <w:r w:rsidR="00997139">
        <w:rPr>
          <w:rStyle w:val="FootnoteReference"/>
        </w:rPr>
        <w:footnoteReference w:id="2"/>
      </w:r>
      <w:r w:rsidR="007A4074" w:rsidRPr="007A4074">
        <w:t xml:space="preserve"> describe </w:t>
      </w:r>
      <w:r w:rsidR="009E7EF7">
        <w:t xml:space="preserve">the following </w:t>
      </w:r>
      <w:r w:rsidR="007A4074" w:rsidRPr="007A4074">
        <w:t>levels of engagement</w:t>
      </w:r>
      <w:r w:rsidR="009E7EF7">
        <w:t>:</w:t>
      </w:r>
      <w:r w:rsidR="007A4074" w:rsidRPr="007A4074">
        <w:t xml:space="preserve">  </w:t>
      </w:r>
    </w:p>
    <w:p w14:paraId="7F79997B" w14:textId="0BDF0BCA" w:rsidR="007A4074" w:rsidRPr="007A4074" w:rsidRDefault="007A4074" w:rsidP="003E67DF">
      <w:pPr>
        <w:pStyle w:val="ListParagraph"/>
        <w:numPr>
          <w:ilvl w:val="0"/>
          <w:numId w:val="35"/>
        </w:numPr>
        <w:spacing w:line="280" w:lineRule="atLeast"/>
      </w:pPr>
      <w:r w:rsidRPr="00B278DA">
        <w:rPr>
          <w:b/>
        </w:rPr>
        <w:t>Inform:</w:t>
      </w:r>
      <w:r w:rsidRPr="007A4074">
        <w:t xml:space="preserve"> Providing information to </w:t>
      </w:r>
      <w:r w:rsidR="00D257DD">
        <w:t>partners</w:t>
      </w:r>
      <w:r w:rsidRPr="007A4074">
        <w:t xml:space="preserve"> to inform or educate </w:t>
      </w:r>
      <w:r w:rsidR="00F80E6E">
        <w:t>them</w:t>
      </w:r>
      <w:r w:rsidRPr="007A4074">
        <w:t xml:space="preserve"> in one-way communication</w:t>
      </w:r>
      <w:r w:rsidR="00D94C23">
        <w:t>;</w:t>
      </w:r>
      <w:r w:rsidRPr="007A4074">
        <w:t xml:space="preserve"> there is no invitation to respond</w:t>
      </w:r>
      <w:r w:rsidR="00BD6290">
        <w:t>.</w:t>
      </w:r>
    </w:p>
    <w:p w14:paraId="7701F02D" w14:textId="15CFF744" w:rsidR="007A4074" w:rsidRPr="007A4074" w:rsidRDefault="007A4074" w:rsidP="003E67DF">
      <w:pPr>
        <w:pStyle w:val="ListParagraph"/>
        <w:numPr>
          <w:ilvl w:val="0"/>
          <w:numId w:val="35"/>
        </w:numPr>
        <w:spacing w:line="280" w:lineRule="atLeast"/>
      </w:pPr>
      <w:r w:rsidRPr="00B278DA">
        <w:rPr>
          <w:b/>
        </w:rPr>
        <w:t>Consult:</w:t>
      </w:r>
      <w:r w:rsidRPr="007A4074">
        <w:t xml:space="preserve"> Obtaining </w:t>
      </w:r>
      <w:r w:rsidR="00E3113F">
        <w:t>feedback from partners</w:t>
      </w:r>
      <w:r w:rsidRPr="007A4074">
        <w:t xml:space="preserve"> on alternatives for potential courses of action or decisions made. To gain information and feedback from </w:t>
      </w:r>
      <w:r w:rsidR="00E3113F">
        <w:t>partners</w:t>
      </w:r>
      <w:r w:rsidRPr="007A4074">
        <w:t xml:space="preserve"> to inform decisions made internally with limited two-way communication.</w:t>
      </w:r>
    </w:p>
    <w:p w14:paraId="2067EF27" w14:textId="664D9E47" w:rsidR="007A4074" w:rsidRPr="007A4074" w:rsidRDefault="007A4074" w:rsidP="003E67DF">
      <w:pPr>
        <w:pStyle w:val="ListParagraph"/>
        <w:numPr>
          <w:ilvl w:val="0"/>
          <w:numId w:val="35"/>
        </w:numPr>
        <w:spacing w:line="280" w:lineRule="atLeast"/>
      </w:pPr>
      <w:r w:rsidRPr="00B278DA">
        <w:rPr>
          <w:b/>
        </w:rPr>
        <w:t>Involve:</w:t>
      </w:r>
      <w:r w:rsidRPr="007A4074">
        <w:t xml:space="preserve"> Working directly with </w:t>
      </w:r>
      <w:r w:rsidR="00E3113F">
        <w:t>partners</w:t>
      </w:r>
      <w:r w:rsidRPr="007A4074">
        <w:t xml:space="preserve"> to ensure that concerns and aspirations are understood and reflected in proposals or policy.</w:t>
      </w:r>
    </w:p>
    <w:p w14:paraId="4E4E67EF" w14:textId="412DAD7A" w:rsidR="007A4074" w:rsidRPr="007A4074" w:rsidRDefault="007A4074" w:rsidP="003E67DF">
      <w:pPr>
        <w:pStyle w:val="ListParagraph"/>
        <w:numPr>
          <w:ilvl w:val="0"/>
          <w:numId w:val="35"/>
        </w:numPr>
        <w:spacing w:line="280" w:lineRule="atLeast"/>
      </w:pPr>
      <w:r w:rsidRPr="006C1BD4">
        <w:rPr>
          <w:b/>
        </w:rPr>
        <w:t>Collaborate:</w:t>
      </w:r>
      <w:r w:rsidRPr="007A4074">
        <w:t xml:space="preserve"> </w:t>
      </w:r>
      <w:r w:rsidR="00E3113F">
        <w:t>Collaborating</w:t>
      </w:r>
      <w:r w:rsidRPr="007A4074">
        <w:t xml:space="preserve"> with </w:t>
      </w:r>
      <w:r w:rsidR="00E3113F">
        <w:t>partners</w:t>
      </w:r>
      <w:r w:rsidRPr="007A4074">
        <w:t xml:space="preserve"> at each stage of a project.</w:t>
      </w:r>
    </w:p>
    <w:p w14:paraId="30F62194" w14:textId="75222AE1" w:rsidR="003E67DF" w:rsidRDefault="007A4074" w:rsidP="003E67DF">
      <w:pPr>
        <w:pStyle w:val="ListParagraph"/>
        <w:numPr>
          <w:ilvl w:val="0"/>
          <w:numId w:val="35"/>
        </w:numPr>
        <w:spacing w:line="280" w:lineRule="atLeast"/>
      </w:pPr>
      <w:r w:rsidRPr="006C1BD4">
        <w:rPr>
          <w:b/>
        </w:rPr>
        <w:t>Empower:</w:t>
      </w:r>
      <w:r w:rsidRPr="007A4074">
        <w:t xml:space="preserve"> Placing final decision</w:t>
      </w:r>
      <w:r w:rsidR="00BD6290">
        <w:t>-</w:t>
      </w:r>
      <w:r w:rsidRPr="007A4074">
        <w:t xml:space="preserve">making in the hands of the </w:t>
      </w:r>
      <w:r w:rsidR="00E3113F">
        <w:t>partners</w:t>
      </w:r>
      <w:r w:rsidRPr="007A4074">
        <w:t>.</w:t>
      </w:r>
      <w:r w:rsidR="00C60ED9">
        <w:t xml:space="preserve"> </w:t>
      </w:r>
      <w:r w:rsidR="00783271">
        <w:t>Partners may</w:t>
      </w:r>
      <w:r w:rsidR="004458F6">
        <w:t xml:space="preserve"> also </w:t>
      </w:r>
      <w:r w:rsidR="00783271">
        <w:t>be responsible for</w:t>
      </w:r>
      <w:r w:rsidR="00942FA0">
        <w:t xml:space="preserve"> approvals</w:t>
      </w:r>
      <w:r w:rsidR="004458F6">
        <w:t xml:space="preserve"> </w:t>
      </w:r>
      <w:r w:rsidR="00C60ED9">
        <w:t>and communicating with funders.</w:t>
      </w:r>
      <w:r w:rsidR="00942FA0">
        <w:t xml:space="preserve"> </w:t>
      </w:r>
    </w:p>
    <w:p w14:paraId="3AD3F2C0" w14:textId="77777777" w:rsidR="003E67DF" w:rsidRDefault="003E67DF">
      <w:pPr>
        <w:suppressAutoHyphens w:val="0"/>
        <w:autoSpaceDE/>
        <w:autoSpaceDN/>
        <w:adjustRightInd/>
        <w:spacing w:after="0" w:line="240" w:lineRule="auto"/>
        <w:textAlignment w:val="auto"/>
      </w:pPr>
      <w:r>
        <w:br w:type="page"/>
      </w:r>
    </w:p>
    <w:p w14:paraId="1CFE2801" w14:textId="4FA5866E" w:rsidR="00F10C75" w:rsidRPr="007A4074" w:rsidRDefault="00F10C75" w:rsidP="000C0933">
      <w:pPr>
        <w:pStyle w:val="Heading2"/>
      </w:pPr>
      <w:r>
        <w:lastRenderedPageBreak/>
        <w:t xml:space="preserve">Engagement </w:t>
      </w:r>
      <w:r w:rsidR="004A1089">
        <w:t>plan</w:t>
      </w:r>
      <w:r w:rsidR="00B91C15">
        <w:t xml:space="preserve"> template</w:t>
      </w:r>
    </w:p>
    <w:tbl>
      <w:tblPr>
        <w:tblStyle w:val="TableGrid"/>
        <w:tblW w:w="0" w:type="auto"/>
        <w:tblLook w:val="04A0" w:firstRow="1" w:lastRow="0" w:firstColumn="1" w:lastColumn="0" w:noHBand="0" w:noVBand="1"/>
      </w:tblPr>
      <w:tblGrid>
        <w:gridCol w:w="1939"/>
        <w:gridCol w:w="2284"/>
        <w:gridCol w:w="2096"/>
        <w:gridCol w:w="2258"/>
        <w:gridCol w:w="2013"/>
        <w:gridCol w:w="2159"/>
      </w:tblGrid>
      <w:tr w:rsidR="00502219" w14:paraId="508EA91D" w14:textId="77777777" w:rsidTr="00ED2E11">
        <w:trPr>
          <w:trHeight w:val="890"/>
        </w:trPr>
        <w:tc>
          <w:tcPr>
            <w:tcW w:w="2065" w:type="dxa"/>
            <w:shd w:val="clear" w:color="auto" w:fill="1F2A59" w:themeFill="text2"/>
            <w:vAlign w:val="center"/>
          </w:tcPr>
          <w:p w14:paraId="37FC4D86" w14:textId="4361BD5F" w:rsidR="00502219" w:rsidRPr="007A4074" w:rsidRDefault="00502219" w:rsidP="006C1BD4">
            <w:pPr>
              <w:spacing w:line="240" w:lineRule="auto"/>
              <w:jc w:val="center"/>
              <w:rPr>
                <w:b/>
                <w:bCs/>
                <w:color w:val="FFFFFF" w:themeColor="background1"/>
              </w:rPr>
            </w:pPr>
            <w:r w:rsidRPr="007A4074">
              <w:rPr>
                <w:b/>
                <w:bCs/>
                <w:color w:val="FFFFFF" w:themeColor="background1"/>
              </w:rPr>
              <w:t xml:space="preserve">Key partner or </w:t>
            </w:r>
            <w:r>
              <w:rPr>
                <w:b/>
                <w:bCs/>
                <w:color w:val="FFFFFF" w:themeColor="background1"/>
              </w:rPr>
              <w:t>e</w:t>
            </w:r>
            <w:r w:rsidRPr="007A4074">
              <w:rPr>
                <w:b/>
                <w:bCs/>
                <w:color w:val="FFFFFF" w:themeColor="background1"/>
              </w:rPr>
              <w:t xml:space="preserve">valuation </w:t>
            </w:r>
            <w:r>
              <w:rPr>
                <w:b/>
                <w:bCs/>
                <w:color w:val="FFFFFF" w:themeColor="background1"/>
              </w:rPr>
              <w:t>u</w:t>
            </w:r>
            <w:r w:rsidRPr="007A4074">
              <w:rPr>
                <w:b/>
                <w:bCs/>
                <w:color w:val="FFFFFF" w:themeColor="background1"/>
              </w:rPr>
              <w:t>ser</w:t>
            </w:r>
          </w:p>
        </w:tc>
        <w:tc>
          <w:tcPr>
            <w:tcW w:w="1762" w:type="dxa"/>
            <w:shd w:val="clear" w:color="auto" w:fill="1F2A59" w:themeFill="text2"/>
            <w:vAlign w:val="center"/>
          </w:tcPr>
          <w:p w14:paraId="3A8078EC" w14:textId="7F428EB1" w:rsidR="00502219" w:rsidRDefault="00502219" w:rsidP="00D7748C">
            <w:pPr>
              <w:spacing w:line="240" w:lineRule="auto"/>
              <w:jc w:val="center"/>
              <w:rPr>
                <w:b/>
                <w:bCs/>
                <w:color w:val="FFFFFF" w:themeColor="background1"/>
              </w:rPr>
            </w:pPr>
            <w:r>
              <w:rPr>
                <w:b/>
                <w:bCs/>
                <w:color w:val="FFFFFF" w:themeColor="background1"/>
              </w:rPr>
              <w:t>Purpose of engagement</w:t>
            </w:r>
          </w:p>
        </w:tc>
        <w:tc>
          <w:tcPr>
            <w:tcW w:w="2217" w:type="dxa"/>
            <w:shd w:val="clear" w:color="auto" w:fill="1F2A59" w:themeFill="text2"/>
            <w:vAlign w:val="center"/>
          </w:tcPr>
          <w:p w14:paraId="058DB44E" w14:textId="602304EA" w:rsidR="00502219" w:rsidRPr="007A4074" w:rsidRDefault="00502219" w:rsidP="006C1BD4">
            <w:pPr>
              <w:spacing w:line="240" w:lineRule="auto"/>
              <w:jc w:val="center"/>
              <w:rPr>
                <w:b/>
                <w:bCs/>
                <w:color w:val="FFFFFF" w:themeColor="background1"/>
              </w:rPr>
            </w:pPr>
            <w:r>
              <w:rPr>
                <w:b/>
                <w:bCs/>
                <w:color w:val="FFFFFF" w:themeColor="background1"/>
              </w:rPr>
              <w:t xml:space="preserve">Motivation for engagement </w:t>
            </w:r>
          </w:p>
        </w:tc>
        <w:tc>
          <w:tcPr>
            <w:tcW w:w="2406" w:type="dxa"/>
            <w:shd w:val="clear" w:color="auto" w:fill="1F2A59" w:themeFill="text2"/>
            <w:vAlign w:val="center"/>
          </w:tcPr>
          <w:p w14:paraId="56481A99" w14:textId="2E0C8D1B" w:rsidR="00502219" w:rsidRPr="007A4074" w:rsidRDefault="00502219" w:rsidP="004D2898">
            <w:pPr>
              <w:spacing w:line="240" w:lineRule="auto"/>
              <w:jc w:val="center"/>
              <w:rPr>
                <w:b/>
                <w:bCs/>
                <w:color w:val="FFFFFF" w:themeColor="background1"/>
              </w:rPr>
            </w:pPr>
            <w:r>
              <w:rPr>
                <w:b/>
                <w:bCs/>
                <w:color w:val="FFFFFF" w:themeColor="background1"/>
              </w:rPr>
              <w:t>Levels of engagement</w:t>
            </w:r>
          </w:p>
        </w:tc>
        <w:tc>
          <w:tcPr>
            <w:tcW w:w="2049" w:type="dxa"/>
            <w:shd w:val="clear" w:color="auto" w:fill="1F2A59" w:themeFill="text2"/>
            <w:vAlign w:val="center"/>
          </w:tcPr>
          <w:p w14:paraId="273142B7" w14:textId="34AC70CB" w:rsidR="00502219" w:rsidRPr="007A4074" w:rsidRDefault="00502219" w:rsidP="00ED2E11">
            <w:pPr>
              <w:spacing w:line="240" w:lineRule="auto"/>
              <w:jc w:val="center"/>
              <w:rPr>
                <w:b/>
                <w:bCs/>
                <w:color w:val="FFFFFF" w:themeColor="background1"/>
              </w:rPr>
            </w:pPr>
            <w:r>
              <w:rPr>
                <w:b/>
                <w:bCs/>
                <w:color w:val="FFFFFF" w:themeColor="background1"/>
              </w:rPr>
              <w:t xml:space="preserve">Benefits for </w:t>
            </w:r>
            <w:r w:rsidR="007A345E">
              <w:rPr>
                <w:b/>
                <w:bCs/>
                <w:color w:val="FFFFFF" w:themeColor="background1"/>
              </w:rPr>
              <w:t>the</w:t>
            </w:r>
            <w:r>
              <w:rPr>
                <w:b/>
                <w:bCs/>
                <w:color w:val="FFFFFF" w:themeColor="background1"/>
              </w:rPr>
              <w:t xml:space="preserve"> key partner(s)</w:t>
            </w:r>
          </w:p>
        </w:tc>
        <w:tc>
          <w:tcPr>
            <w:tcW w:w="2250" w:type="dxa"/>
            <w:shd w:val="clear" w:color="auto" w:fill="1F2A59" w:themeFill="text2"/>
            <w:vAlign w:val="center"/>
          </w:tcPr>
          <w:p w14:paraId="27D925DF" w14:textId="533D4EC6" w:rsidR="00502219" w:rsidRPr="007A4074" w:rsidRDefault="00502219" w:rsidP="006C1BD4">
            <w:pPr>
              <w:spacing w:line="240" w:lineRule="auto"/>
              <w:jc w:val="center"/>
              <w:rPr>
                <w:b/>
                <w:bCs/>
                <w:color w:val="FFFFFF" w:themeColor="background1"/>
              </w:rPr>
            </w:pPr>
            <w:r w:rsidRPr="007A4074">
              <w:rPr>
                <w:b/>
                <w:bCs/>
                <w:color w:val="FFFFFF" w:themeColor="background1"/>
              </w:rPr>
              <w:t>Barriers</w:t>
            </w:r>
            <w:r>
              <w:rPr>
                <w:b/>
                <w:bCs/>
                <w:color w:val="FFFFFF" w:themeColor="background1"/>
              </w:rPr>
              <w:t xml:space="preserve"> to engagement</w:t>
            </w:r>
          </w:p>
        </w:tc>
      </w:tr>
      <w:tr w:rsidR="00502219" w14:paraId="777A6657" w14:textId="77777777" w:rsidTr="007039DD">
        <w:tc>
          <w:tcPr>
            <w:tcW w:w="2065" w:type="dxa"/>
            <w:shd w:val="clear" w:color="auto" w:fill="D9D9D9" w:themeFill="background2" w:themeFillShade="E6"/>
          </w:tcPr>
          <w:p w14:paraId="0BFA93DB" w14:textId="5A377304" w:rsidR="00502219" w:rsidRPr="007A4074" w:rsidRDefault="00502219" w:rsidP="006C1BD4">
            <w:pPr>
              <w:pStyle w:val="NoSpacing"/>
            </w:pPr>
            <w:r w:rsidRPr="007A4074">
              <w:t>Name of person or group who will be engaged in the</w:t>
            </w:r>
            <w:r>
              <w:t xml:space="preserve"> </w:t>
            </w:r>
            <w:r w:rsidRPr="007A4074">
              <w:t>evaluation</w:t>
            </w:r>
            <w:r>
              <w:t>.</w:t>
            </w:r>
            <w:r w:rsidRPr="007A4074">
              <w:t xml:space="preserve"> </w:t>
            </w:r>
          </w:p>
        </w:tc>
        <w:tc>
          <w:tcPr>
            <w:tcW w:w="1762" w:type="dxa"/>
            <w:shd w:val="clear" w:color="auto" w:fill="D9D9D9" w:themeFill="background2" w:themeFillShade="E6"/>
          </w:tcPr>
          <w:p w14:paraId="2B92B137" w14:textId="2507366C" w:rsidR="00502219" w:rsidRPr="007A4074" w:rsidRDefault="00502219" w:rsidP="006C1BD4">
            <w:pPr>
              <w:pStyle w:val="NoSpacing"/>
            </w:pPr>
            <w:r>
              <w:t xml:space="preserve">What is the intention of engaging with the key partner? </w:t>
            </w:r>
          </w:p>
        </w:tc>
        <w:tc>
          <w:tcPr>
            <w:tcW w:w="2217" w:type="dxa"/>
            <w:shd w:val="clear" w:color="auto" w:fill="D9D9D9" w:themeFill="background2" w:themeFillShade="E6"/>
          </w:tcPr>
          <w:p w14:paraId="6E1E82B4" w14:textId="4EB5CC09" w:rsidR="00502219" w:rsidRPr="007A4074" w:rsidRDefault="00502219" w:rsidP="006C1BD4">
            <w:pPr>
              <w:pStyle w:val="NoSpacing"/>
            </w:pPr>
            <w:r w:rsidRPr="007A4074">
              <w:t xml:space="preserve">What is their interest in the evaluation or </w:t>
            </w:r>
            <w:r w:rsidR="00EF7AE1">
              <w:t xml:space="preserve">the </w:t>
            </w:r>
            <w:r w:rsidRPr="007A4074">
              <w:t xml:space="preserve">need for the evaluation? </w:t>
            </w:r>
            <w:r>
              <w:t>How would they use the results?</w:t>
            </w:r>
          </w:p>
          <w:p w14:paraId="5109D663" w14:textId="35902F65" w:rsidR="00502219" w:rsidRPr="007A4074" w:rsidRDefault="00502219" w:rsidP="006C1BD4">
            <w:pPr>
              <w:pStyle w:val="NoSpacing"/>
            </w:pPr>
          </w:p>
        </w:tc>
        <w:tc>
          <w:tcPr>
            <w:tcW w:w="2406" w:type="dxa"/>
            <w:shd w:val="clear" w:color="auto" w:fill="D9D9D9" w:themeFill="background2" w:themeFillShade="E6"/>
          </w:tcPr>
          <w:p w14:paraId="7FDDC00F" w14:textId="7494258E" w:rsidR="00502219" w:rsidRPr="007A4074" w:rsidRDefault="00502219" w:rsidP="006C1BD4">
            <w:pPr>
              <w:pStyle w:val="NoSpacing"/>
            </w:pPr>
            <w:r w:rsidRPr="007A4074">
              <w:t xml:space="preserve">What level will they be engaged at (Inform, Consult, Involve, Collaborate, Empower) and at what stages? </w:t>
            </w:r>
          </w:p>
        </w:tc>
        <w:tc>
          <w:tcPr>
            <w:tcW w:w="2049" w:type="dxa"/>
            <w:shd w:val="clear" w:color="auto" w:fill="D9D9D9" w:themeFill="background2" w:themeFillShade="E6"/>
          </w:tcPr>
          <w:p w14:paraId="791DF469" w14:textId="23D2A2A8" w:rsidR="00502219" w:rsidRPr="007A4074" w:rsidRDefault="00502219" w:rsidP="006C1BD4">
            <w:pPr>
              <w:pStyle w:val="NoSpacing"/>
            </w:pPr>
            <w:r w:rsidRPr="007A4074">
              <w:t xml:space="preserve">What are the benefits of the evaluation or engagement itself to the partner or evaluation user? </w:t>
            </w:r>
          </w:p>
        </w:tc>
        <w:tc>
          <w:tcPr>
            <w:tcW w:w="2250" w:type="dxa"/>
            <w:shd w:val="clear" w:color="auto" w:fill="D9D9D9" w:themeFill="background2" w:themeFillShade="E6"/>
          </w:tcPr>
          <w:p w14:paraId="0D364ED1" w14:textId="1A68931F" w:rsidR="00502219" w:rsidRPr="007A4074" w:rsidRDefault="00502219" w:rsidP="006C1BD4">
            <w:pPr>
              <w:pStyle w:val="NoSpacing"/>
            </w:pPr>
            <w:r w:rsidRPr="007A4074">
              <w:t xml:space="preserve">What could make engagement difficult? Are there time or resource limitations that could affect engagement? </w:t>
            </w:r>
          </w:p>
        </w:tc>
      </w:tr>
      <w:tr w:rsidR="00502219" w14:paraId="0829BB62" w14:textId="77777777" w:rsidTr="007039DD">
        <w:tc>
          <w:tcPr>
            <w:tcW w:w="2065" w:type="dxa"/>
          </w:tcPr>
          <w:p w14:paraId="066433E8" w14:textId="49D7C65F" w:rsidR="00502219" w:rsidRDefault="00502219" w:rsidP="006C1BD4">
            <w:pPr>
              <w:pStyle w:val="NoSpacing"/>
            </w:pPr>
            <w:r>
              <w:t>Example</w:t>
            </w:r>
            <w:r w:rsidR="00BD0D46">
              <w:t>:</w:t>
            </w:r>
          </w:p>
          <w:p w14:paraId="4E643A37" w14:textId="51963833" w:rsidR="00502219" w:rsidRDefault="00502219" w:rsidP="006C1BD4">
            <w:pPr>
              <w:pStyle w:val="NoSpacing"/>
            </w:pPr>
            <w:r>
              <w:t>Program manager</w:t>
            </w:r>
            <w:r w:rsidR="00210F2E">
              <w:t>.</w:t>
            </w:r>
            <w:r>
              <w:t xml:space="preserve"> </w:t>
            </w:r>
          </w:p>
        </w:tc>
        <w:tc>
          <w:tcPr>
            <w:tcW w:w="1762" w:type="dxa"/>
          </w:tcPr>
          <w:p w14:paraId="0F13BD28" w14:textId="2D9EEF65" w:rsidR="00502219" w:rsidRDefault="002B70AC" w:rsidP="006C1BD4">
            <w:pPr>
              <w:pStyle w:val="NoSpacing"/>
            </w:pPr>
            <w:r>
              <w:t>Example</w:t>
            </w:r>
            <w:r w:rsidR="00BD0D46">
              <w:t>:</w:t>
            </w:r>
            <w:r>
              <w:t xml:space="preserve"> </w:t>
            </w:r>
          </w:p>
          <w:p w14:paraId="0360B830" w14:textId="2B7DAFFB" w:rsidR="002B70AC" w:rsidRDefault="002B70AC">
            <w:pPr>
              <w:pStyle w:val="NoSpacing"/>
            </w:pPr>
            <w:r>
              <w:t>To partner with the program manager for the development of mutually agreed upon evaluation questions, design, and analytical plan</w:t>
            </w:r>
            <w:r w:rsidR="00210F2E">
              <w:t>.</w:t>
            </w:r>
          </w:p>
          <w:p w14:paraId="11317996" w14:textId="77777777" w:rsidR="00CF1E56" w:rsidRDefault="00CF1E56" w:rsidP="006C1BD4">
            <w:pPr>
              <w:pStyle w:val="NoSpacing"/>
            </w:pPr>
          </w:p>
          <w:p w14:paraId="3C9CC816" w14:textId="23A8104B" w:rsidR="002B70AC" w:rsidRDefault="002B70AC">
            <w:pPr>
              <w:pStyle w:val="NoSpacing"/>
            </w:pPr>
            <w:r>
              <w:t>Provide direction and focus to the evaluation</w:t>
            </w:r>
            <w:r w:rsidR="00210F2E">
              <w:t>.</w:t>
            </w:r>
          </w:p>
          <w:p w14:paraId="3F30F1A3" w14:textId="77777777" w:rsidR="00CF1E56" w:rsidRDefault="00CF1E56" w:rsidP="006C1BD4">
            <w:pPr>
              <w:pStyle w:val="NoSpacing"/>
            </w:pPr>
          </w:p>
          <w:p w14:paraId="368DFED1" w14:textId="75B0AD58" w:rsidR="002B70AC" w:rsidRDefault="002B70AC" w:rsidP="006C1BD4">
            <w:pPr>
              <w:pStyle w:val="NoSpacing"/>
            </w:pPr>
            <w:r>
              <w:t xml:space="preserve">Implement </w:t>
            </w:r>
            <w:r w:rsidR="0075151D">
              <w:t>r</w:t>
            </w:r>
            <w:r>
              <w:t xml:space="preserve">ecommendations and introduce potential changes/improvements to the program from </w:t>
            </w:r>
            <w:r w:rsidR="00EF7AE1">
              <w:t xml:space="preserve">the </w:t>
            </w:r>
            <w:r>
              <w:t>evaluation results</w:t>
            </w:r>
            <w:r w:rsidR="004E3EFA">
              <w:t>.</w:t>
            </w:r>
          </w:p>
        </w:tc>
        <w:tc>
          <w:tcPr>
            <w:tcW w:w="2217" w:type="dxa"/>
          </w:tcPr>
          <w:p w14:paraId="1BFE5F54" w14:textId="54D60160" w:rsidR="00502219" w:rsidRDefault="00502219" w:rsidP="006C1BD4">
            <w:pPr>
              <w:pStyle w:val="NoSpacing"/>
            </w:pPr>
            <w:r>
              <w:t>Example</w:t>
            </w:r>
            <w:r w:rsidR="00BD0D46">
              <w:t>:</w:t>
            </w:r>
            <w:r>
              <w:t xml:space="preserve"> </w:t>
            </w:r>
          </w:p>
          <w:p w14:paraId="761A32A8" w14:textId="5D520E1C" w:rsidR="00502219" w:rsidRDefault="00502219" w:rsidP="006C1BD4">
            <w:pPr>
              <w:pStyle w:val="NoSpacing"/>
            </w:pPr>
            <w:r>
              <w:t>Inform, Consult, Involve, Collaborate, Empower</w:t>
            </w:r>
            <w:r w:rsidR="00210F2E">
              <w:t>.</w:t>
            </w:r>
          </w:p>
        </w:tc>
        <w:tc>
          <w:tcPr>
            <w:tcW w:w="2406" w:type="dxa"/>
          </w:tcPr>
          <w:p w14:paraId="40D99546" w14:textId="1809CDD4" w:rsidR="00502219" w:rsidRDefault="00502219" w:rsidP="006C1BD4">
            <w:pPr>
              <w:pStyle w:val="NoSpacing"/>
            </w:pPr>
            <w:r>
              <w:t>Example</w:t>
            </w:r>
            <w:r w:rsidR="00BD0D46">
              <w:t>:</w:t>
            </w:r>
            <w:r>
              <w:t xml:space="preserve"> </w:t>
            </w:r>
          </w:p>
          <w:p w14:paraId="66165FB3" w14:textId="119DF491" w:rsidR="00502219" w:rsidRDefault="001879DE" w:rsidP="006C1BD4">
            <w:pPr>
              <w:pStyle w:val="NoSpacing"/>
            </w:pPr>
            <w:r>
              <w:t>Has a k</w:t>
            </w:r>
            <w:r w:rsidR="00502219" w:rsidRPr="00210F2E">
              <w:t>ey interest in the program and its success, offer</w:t>
            </w:r>
            <w:r>
              <w:t>s</w:t>
            </w:r>
            <w:r w:rsidR="00502219" w:rsidRPr="00210F2E">
              <w:t xml:space="preserve"> a diverse perspective on the program and its processes, provides expertise about the program and related field, has an inherent responsibility in the program and its success</w:t>
            </w:r>
            <w:r w:rsidR="00210F2E">
              <w:t>.</w:t>
            </w:r>
          </w:p>
        </w:tc>
        <w:tc>
          <w:tcPr>
            <w:tcW w:w="2049" w:type="dxa"/>
          </w:tcPr>
          <w:p w14:paraId="5518CCC0" w14:textId="40ED315E" w:rsidR="00502219" w:rsidRDefault="00502219" w:rsidP="006C1BD4">
            <w:pPr>
              <w:pStyle w:val="NoSpacing"/>
            </w:pPr>
            <w:r>
              <w:t>Example</w:t>
            </w:r>
            <w:r w:rsidR="00BD0D46">
              <w:t>:</w:t>
            </w:r>
            <w:r>
              <w:t xml:space="preserve"> </w:t>
            </w:r>
          </w:p>
          <w:p w14:paraId="6EC5E83D" w14:textId="0CD80820" w:rsidR="00502219" w:rsidRDefault="00502219">
            <w:pPr>
              <w:pStyle w:val="NoSpacing"/>
            </w:pPr>
            <w:r>
              <w:t>Will use evaluation findings and recommendations for planning and potential program revisions</w:t>
            </w:r>
            <w:r w:rsidR="00210F2E">
              <w:t>.</w:t>
            </w:r>
          </w:p>
          <w:p w14:paraId="3303154D" w14:textId="77777777" w:rsidR="00AD0AF7" w:rsidRDefault="00AD0AF7" w:rsidP="006C1BD4">
            <w:pPr>
              <w:pStyle w:val="NoSpacing"/>
            </w:pPr>
          </w:p>
          <w:p w14:paraId="6A9F14A0" w14:textId="2F6141FF" w:rsidR="00502219" w:rsidRDefault="00502219" w:rsidP="006C1BD4">
            <w:pPr>
              <w:pStyle w:val="NoSpacing"/>
            </w:pPr>
            <w:r>
              <w:t xml:space="preserve">Under pressure from </w:t>
            </w:r>
            <w:r w:rsidR="00AD0AF7">
              <w:t>the funder</w:t>
            </w:r>
            <w:r>
              <w:t xml:space="preserve"> to demonstrate that the program is sound</w:t>
            </w:r>
            <w:r w:rsidR="00210F2E">
              <w:t>.</w:t>
            </w:r>
          </w:p>
        </w:tc>
        <w:tc>
          <w:tcPr>
            <w:tcW w:w="2250" w:type="dxa"/>
          </w:tcPr>
          <w:p w14:paraId="7F3C8FF7" w14:textId="558ECFAD" w:rsidR="00502219" w:rsidRDefault="0075151D" w:rsidP="006C1BD4">
            <w:pPr>
              <w:pStyle w:val="NoSpacing"/>
            </w:pPr>
            <w:r>
              <w:t>Example</w:t>
            </w:r>
            <w:r w:rsidR="00BD0D46">
              <w:t>:</w:t>
            </w:r>
            <w:r>
              <w:t xml:space="preserve"> </w:t>
            </w:r>
          </w:p>
          <w:p w14:paraId="7DD2EB8F" w14:textId="03ACDC4B" w:rsidR="007E1124" w:rsidRDefault="007E1124">
            <w:pPr>
              <w:pStyle w:val="NoSpacing"/>
            </w:pPr>
            <w:r>
              <w:t>Limited time/availability</w:t>
            </w:r>
            <w:r w:rsidR="005970AD">
              <w:t>.</w:t>
            </w:r>
          </w:p>
          <w:p w14:paraId="1015A749" w14:textId="77777777" w:rsidR="00EA4BD6" w:rsidRDefault="00EA4BD6" w:rsidP="006C1BD4">
            <w:pPr>
              <w:pStyle w:val="NoSpacing"/>
            </w:pPr>
          </w:p>
          <w:p w14:paraId="73E736AF" w14:textId="698858F9" w:rsidR="0075151D" w:rsidRDefault="007E1124" w:rsidP="006C1BD4">
            <w:pPr>
              <w:pStyle w:val="NoSpacing"/>
            </w:pPr>
            <w:r>
              <w:t>Potential for expectations not being met or not matching engagement objectives</w:t>
            </w:r>
            <w:r w:rsidR="00210F2E">
              <w:t>.</w:t>
            </w:r>
          </w:p>
        </w:tc>
      </w:tr>
      <w:tr w:rsidR="00502219" w14:paraId="6DE55023" w14:textId="77777777" w:rsidTr="007039DD">
        <w:tc>
          <w:tcPr>
            <w:tcW w:w="2065" w:type="dxa"/>
          </w:tcPr>
          <w:p w14:paraId="44064FFB" w14:textId="77777777" w:rsidR="00502219" w:rsidRDefault="00502219"/>
        </w:tc>
        <w:tc>
          <w:tcPr>
            <w:tcW w:w="1762" w:type="dxa"/>
          </w:tcPr>
          <w:p w14:paraId="224FB90E" w14:textId="77777777" w:rsidR="00502219" w:rsidRDefault="00502219"/>
        </w:tc>
        <w:tc>
          <w:tcPr>
            <w:tcW w:w="2217" w:type="dxa"/>
          </w:tcPr>
          <w:p w14:paraId="41371E8F" w14:textId="7EA530D8" w:rsidR="00502219" w:rsidRDefault="00502219"/>
        </w:tc>
        <w:tc>
          <w:tcPr>
            <w:tcW w:w="2406" w:type="dxa"/>
          </w:tcPr>
          <w:p w14:paraId="7A9C2DA3" w14:textId="77777777" w:rsidR="00502219" w:rsidRDefault="00502219"/>
        </w:tc>
        <w:tc>
          <w:tcPr>
            <w:tcW w:w="2049" w:type="dxa"/>
          </w:tcPr>
          <w:p w14:paraId="548FB050" w14:textId="77777777" w:rsidR="00502219" w:rsidRDefault="00502219"/>
        </w:tc>
        <w:tc>
          <w:tcPr>
            <w:tcW w:w="2250" w:type="dxa"/>
          </w:tcPr>
          <w:p w14:paraId="276BCEB2" w14:textId="77777777" w:rsidR="00502219" w:rsidRDefault="00502219"/>
        </w:tc>
      </w:tr>
      <w:tr w:rsidR="00502219" w14:paraId="4FA7DEBA" w14:textId="77777777" w:rsidTr="007039DD">
        <w:tc>
          <w:tcPr>
            <w:tcW w:w="2065" w:type="dxa"/>
          </w:tcPr>
          <w:p w14:paraId="114047E1" w14:textId="77777777" w:rsidR="00502219" w:rsidRDefault="00502219"/>
        </w:tc>
        <w:tc>
          <w:tcPr>
            <w:tcW w:w="1762" w:type="dxa"/>
          </w:tcPr>
          <w:p w14:paraId="57D2FF8B" w14:textId="77777777" w:rsidR="00502219" w:rsidRDefault="00502219"/>
        </w:tc>
        <w:tc>
          <w:tcPr>
            <w:tcW w:w="2217" w:type="dxa"/>
          </w:tcPr>
          <w:p w14:paraId="6A122B46" w14:textId="70DFE14B" w:rsidR="00502219" w:rsidRDefault="00502219"/>
        </w:tc>
        <w:tc>
          <w:tcPr>
            <w:tcW w:w="2406" w:type="dxa"/>
          </w:tcPr>
          <w:p w14:paraId="56130088" w14:textId="77777777" w:rsidR="00502219" w:rsidRDefault="00502219"/>
        </w:tc>
        <w:tc>
          <w:tcPr>
            <w:tcW w:w="2049" w:type="dxa"/>
          </w:tcPr>
          <w:p w14:paraId="32085506" w14:textId="77777777" w:rsidR="00502219" w:rsidRDefault="00502219"/>
        </w:tc>
        <w:tc>
          <w:tcPr>
            <w:tcW w:w="2250" w:type="dxa"/>
          </w:tcPr>
          <w:p w14:paraId="04B28513" w14:textId="77777777" w:rsidR="00502219" w:rsidRDefault="00502219"/>
        </w:tc>
      </w:tr>
      <w:tr w:rsidR="00502219" w14:paraId="513D49B3" w14:textId="77777777" w:rsidTr="007039DD">
        <w:tc>
          <w:tcPr>
            <w:tcW w:w="2065" w:type="dxa"/>
          </w:tcPr>
          <w:p w14:paraId="76186194" w14:textId="77777777" w:rsidR="00502219" w:rsidRDefault="00502219"/>
        </w:tc>
        <w:tc>
          <w:tcPr>
            <w:tcW w:w="1762" w:type="dxa"/>
          </w:tcPr>
          <w:p w14:paraId="4C3C90F4" w14:textId="77777777" w:rsidR="00502219" w:rsidRDefault="00502219"/>
        </w:tc>
        <w:tc>
          <w:tcPr>
            <w:tcW w:w="2217" w:type="dxa"/>
          </w:tcPr>
          <w:p w14:paraId="20646D11" w14:textId="004AAF87" w:rsidR="00502219" w:rsidRDefault="00502219"/>
        </w:tc>
        <w:tc>
          <w:tcPr>
            <w:tcW w:w="2406" w:type="dxa"/>
          </w:tcPr>
          <w:p w14:paraId="47B8FA38" w14:textId="77777777" w:rsidR="00502219" w:rsidRDefault="00502219"/>
        </w:tc>
        <w:tc>
          <w:tcPr>
            <w:tcW w:w="2049" w:type="dxa"/>
          </w:tcPr>
          <w:p w14:paraId="1E641667" w14:textId="77777777" w:rsidR="00502219" w:rsidRDefault="00502219"/>
        </w:tc>
        <w:tc>
          <w:tcPr>
            <w:tcW w:w="2250" w:type="dxa"/>
          </w:tcPr>
          <w:p w14:paraId="00BC4204" w14:textId="77777777" w:rsidR="00502219" w:rsidRDefault="00502219"/>
        </w:tc>
      </w:tr>
      <w:tr w:rsidR="00502219" w14:paraId="2636D2A9" w14:textId="77777777" w:rsidTr="007039DD">
        <w:tc>
          <w:tcPr>
            <w:tcW w:w="2065" w:type="dxa"/>
          </w:tcPr>
          <w:p w14:paraId="3741455A" w14:textId="77777777" w:rsidR="00502219" w:rsidRDefault="00502219"/>
        </w:tc>
        <w:tc>
          <w:tcPr>
            <w:tcW w:w="1762" w:type="dxa"/>
          </w:tcPr>
          <w:p w14:paraId="2B33484D" w14:textId="77777777" w:rsidR="00502219" w:rsidRDefault="00502219"/>
        </w:tc>
        <w:tc>
          <w:tcPr>
            <w:tcW w:w="2217" w:type="dxa"/>
          </w:tcPr>
          <w:p w14:paraId="5E0E4D28" w14:textId="3EBB1C23" w:rsidR="00502219" w:rsidRDefault="00502219"/>
        </w:tc>
        <w:tc>
          <w:tcPr>
            <w:tcW w:w="2406" w:type="dxa"/>
          </w:tcPr>
          <w:p w14:paraId="65B2F1F6" w14:textId="77777777" w:rsidR="00502219" w:rsidRDefault="00502219"/>
        </w:tc>
        <w:tc>
          <w:tcPr>
            <w:tcW w:w="2049" w:type="dxa"/>
          </w:tcPr>
          <w:p w14:paraId="1CF962EE" w14:textId="77777777" w:rsidR="00502219" w:rsidRDefault="00502219"/>
        </w:tc>
        <w:tc>
          <w:tcPr>
            <w:tcW w:w="2250" w:type="dxa"/>
          </w:tcPr>
          <w:p w14:paraId="265501E7" w14:textId="77777777" w:rsidR="00502219" w:rsidRDefault="00502219"/>
        </w:tc>
      </w:tr>
      <w:tr w:rsidR="00502219" w14:paraId="1E9081DF" w14:textId="77777777" w:rsidTr="007039DD">
        <w:tc>
          <w:tcPr>
            <w:tcW w:w="2065" w:type="dxa"/>
          </w:tcPr>
          <w:p w14:paraId="203C6BC6" w14:textId="6980E0C3" w:rsidR="00502219" w:rsidRDefault="00502219" w:rsidP="007A4074">
            <w:pPr>
              <w:ind w:left="360" w:hanging="360"/>
            </w:pPr>
          </w:p>
        </w:tc>
        <w:tc>
          <w:tcPr>
            <w:tcW w:w="1762" w:type="dxa"/>
          </w:tcPr>
          <w:p w14:paraId="79EE7913" w14:textId="77777777" w:rsidR="00502219" w:rsidRDefault="00502219"/>
        </w:tc>
        <w:tc>
          <w:tcPr>
            <w:tcW w:w="2217" w:type="dxa"/>
          </w:tcPr>
          <w:p w14:paraId="48FF3E41" w14:textId="09AE2C84" w:rsidR="00502219" w:rsidRDefault="00502219"/>
        </w:tc>
        <w:tc>
          <w:tcPr>
            <w:tcW w:w="2406" w:type="dxa"/>
          </w:tcPr>
          <w:p w14:paraId="03042DB7" w14:textId="77777777" w:rsidR="00502219" w:rsidRDefault="00502219"/>
        </w:tc>
        <w:tc>
          <w:tcPr>
            <w:tcW w:w="2049" w:type="dxa"/>
          </w:tcPr>
          <w:p w14:paraId="525A80BF" w14:textId="77777777" w:rsidR="00502219" w:rsidRDefault="00502219"/>
        </w:tc>
        <w:tc>
          <w:tcPr>
            <w:tcW w:w="2250" w:type="dxa"/>
          </w:tcPr>
          <w:p w14:paraId="750A133A" w14:textId="77777777" w:rsidR="00502219" w:rsidRDefault="00502219"/>
        </w:tc>
      </w:tr>
    </w:tbl>
    <w:p w14:paraId="0538E10F" w14:textId="77777777" w:rsidR="00A30C20" w:rsidRDefault="00A30C20" w:rsidP="007A4074">
      <w:pPr>
        <w:rPr>
          <w:rFonts w:ascii="Barlow" w:hAnsi="Barlow"/>
          <w:color w:val="6B7078"/>
          <w:sz w:val="27"/>
          <w:szCs w:val="27"/>
          <w:shd w:val="clear" w:color="auto" w:fill="FFFFFF"/>
        </w:rPr>
      </w:pPr>
    </w:p>
    <w:p w14:paraId="4474EE11" w14:textId="721EB5D7" w:rsidR="00447DF6" w:rsidRPr="000F2979" w:rsidRDefault="00447DF6" w:rsidP="007A4074"/>
    <w:sectPr w:rsidR="00447DF6" w:rsidRPr="000F2979" w:rsidSect="00645B6B">
      <w:headerReference w:type="even" r:id="rId12"/>
      <w:headerReference w:type="default" r:id="rId13"/>
      <w:footerReference w:type="even" r:id="rId14"/>
      <w:footerReference w:type="default" r:id="rId15"/>
      <w:headerReference w:type="first" r:id="rId16"/>
      <w:footerReference w:type="first" r:id="rId17"/>
      <w:pgSz w:w="15840" w:h="12240" w:orient="landscape"/>
      <w:pgMar w:top="1800" w:right="1440" w:bottom="1620" w:left="1641"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D5E9" w14:textId="77777777" w:rsidR="0039201F" w:rsidRDefault="0039201F" w:rsidP="00C9577A">
      <w:r>
        <w:separator/>
      </w:r>
    </w:p>
  </w:endnote>
  <w:endnote w:type="continuationSeparator" w:id="0">
    <w:p w14:paraId="1D2450FF" w14:textId="77777777" w:rsidR="0039201F" w:rsidRDefault="0039201F" w:rsidP="00C9577A">
      <w:r>
        <w:continuationSeparator/>
      </w:r>
    </w:p>
  </w:endnote>
  <w:endnote w:type="continuationNotice" w:id="1">
    <w:p w14:paraId="6E2F2190" w14:textId="77777777" w:rsidR="0039201F" w:rsidRDefault="00392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500000000000000"/>
    <w:charset w:val="00"/>
    <w:family w:val="modern"/>
    <w:notTrueType/>
    <w:pitch w:val="variable"/>
    <w:sig w:usb0="00000007" w:usb1="00000000" w:usb2="00000000" w:usb3="00000000" w:csb0="00000093" w:csb1="00000000"/>
  </w:font>
  <w:font w:name="Biennale SemiBold">
    <w:altName w:val="Calibri"/>
    <w:panose1 w:val="000007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B77A" w14:textId="77777777" w:rsidR="00B82F71" w:rsidRDefault="00B82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6595"/>
      <w:docPartObj>
        <w:docPartGallery w:val="Page Numbers (Bottom of Page)"/>
        <w:docPartUnique/>
      </w:docPartObj>
    </w:sdtPr>
    <w:sdtEndPr>
      <w:rPr>
        <w:noProof/>
      </w:rPr>
    </w:sdtEndPr>
    <w:sdtContent>
      <w:p w14:paraId="1035FAA6" w14:textId="77777777" w:rsidR="001B3565" w:rsidRDefault="00824146" w:rsidP="00645B6B">
        <w:pPr>
          <w:pStyle w:val="Footer"/>
          <w:jc w:val="right"/>
        </w:pPr>
        <w:r>
          <w:rPr>
            <w:noProof/>
          </w:rPr>
          <mc:AlternateContent>
            <mc:Choice Requires="wps">
              <w:drawing>
                <wp:anchor distT="0" distB="0" distL="114300" distR="114300" simplePos="0" relativeHeight="251658246" behindDoc="0" locked="0" layoutInCell="1" allowOverlap="1" wp14:anchorId="218FC5ED" wp14:editId="23A8CDAC">
                  <wp:simplePos x="0" y="0"/>
                  <wp:positionH relativeFrom="column">
                    <wp:posOffset>7977822</wp:posOffset>
                  </wp:positionH>
                  <wp:positionV relativeFrom="paragraph">
                    <wp:posOffset>411480</wp:posOffset>
                  </wp:positionV>
                  <wp:extent cx="257810" cy="180975"/>
                  <wp:effectExtent l="0" t="0" r="8890" b="9525"/>
                  <wp:wrapThrough wrapText="bothSides">
                    <wp:wrapPolygon edited="0">
                      <wp:start x="0" y="0"/>
                      <wp:lineTo x="0" y="20463"/>
                      <wp:lineTo x="20749" y="20463"/>
                      <wp:lineTo x="20749" y="0"/>
                      <wp:lineTo x="0" y="0"/>
                    </wp:wrapPolygon>
                  </wp:wrapThrough>
                  <wp:docPr id="364" name="Rectangle 364"/>
                  <wp:cNvGraphicFramePr/>
                  <a:graphic xmlns:a="http://schemas.openxmlformats.org/drawingml/2006/main">
                    <a:graphicData uri="http://schemas.microsoft.com/office/word/2010/wordprocessingShape">
                      <wps:wsp>
                        <wps:cNvSpPr/>
                        <wps:spPr>
                          <a:xfrm>
                            <a:off x="0" y="0"/>
                            <a:ext cx="257810" cy="1809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rect w14:anchorId="34F02433" id="Rectangle 364" o:spid="_x0000_s1026" style="position:absolute;margin-left:628.15pt;margin-top:32.4pt;width:20.3pt;height:14.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" fillcolor="#3c68b2 [3204]" stroked="f" strokeweight="1pt">
                  <w10:wrap type="through"/>
                </v:rect>
              </w:pict>
            </mc:Fallback>
          </mc:AlternateContent>
        </w:r>
        <w:r w:rsidR="00645B6B">
          <w:fldChar w:fldCharType="begin"/>
        </w:r>
        <w:r w:rsidR="00645B6B">
          <w:instrText xml:space="preserve"> PAGE   \* MERGEFORMAT </w:instrText>
        </w:r>
        <w:r w:rsidR="00645B6B">
          <w:fldChar w:fldCharType="separate"/>
        </w:r>
        <w:r w:rsidR="00645B6B">
          <w:rPr>
            <w:noProof/>
          </w:rPr>
          <w:t>2</w:t>
        </w:r>
        <w:r w:rsidR="00645B6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912B" w14:textId="77777777" w:rsidR="000A512C" w:rsidRDefault="00824146">
    <w:pPr>
      <w:pStyle w:val="Footer"/>
    </w:pPr>
    <w:r>
      <w:rPr>
        <w:rFonts w:ascii="Times New Roman" w:eastAsiaTheme="minorHAnsi" w:hAnsi="Times New Roman" w:cs="Times New Roman"/>
        <w:noProof/>
        <w:color w:val="auto"/>
        <w:sz w:val="24"/>
        <w:szCs w:val="24"/>
        <w:lang w:val="en-CA" w:eastAsia="en-CA"/>
      </w:rPr>
      <mc:AlternateContent>
        <mc:Choice Requires="wps">
          <w:drawing>
            <wp:anchor distT="45720" distB="45720" distL="114300" distR="114300" simplePos="0" relativeHeight="251658244" behindDoc="1" locked="0" layoutInCell="1" allowOverlap="1" wp14:anchorId="7A9A4C42" wp14:editId="0C6C68CE">
              <wp:simplePos x="0" y="0"/>
              <wp:positionH relativeFrom="column">
                <wp:posOffset>6181725</wp:posOffset>
              </wp:positionH>
              <wp:positionV relativeFrom="paragraph">
                <wp:posOffset>-219075</wp:posOffset>
              </wp:positionV>
              <wp:extent cx="1248410" cy="476885"/>
              <wp:effectExtent l="0" t="0" r="27940" b="18415"/>
              <wp:wrapNone/>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476885"/>
                      </a:xfrm>
                      <a:prstGeom prst="rect">
                        <a:avLst/>
                      </a:prstGeom>
                      <a:solidFill>
                        <a:srgbClr val="FFFFFF"/>
                      </a:solidFill>
                      <a:ln w="9525">
                        <a:solidFill>
                          <a:schemeClr val="bg1"/>
                        </a:solidFill>
                        <a:miter lim="800000"/>
                        <a:headEnd/>
                        <a:tailEnd/>
                      </a:ln>
                    </wps:spPr>
                    <wps:txbx>
                      <w:txbxContent>
                        <w:p w14:paraId="4F5EE353" w14:textId="508D8203" w:rsidR="001B3565" w:rsidRDefault="001B3565" w:rsidP="00824146">
                          <w:pPr>
                            <w:spacing w:line="240" w:lineRule="auto"/>
                            <w:rPr>
                              <w:sz w:val="16"/>
                              <w:szCs w:val="16"/>
                            </w:rPr>
                          </w:pPr>
                          <w:r>
                            <w:rPr>
                              <w:rFonts w:asciiTheme="minorHAnsi" w:hAnsiTheme="minorHAnsi" w:cstheme="minorBidi"/>
                              <w:noProof/>
                              <w:color w:val="auto"/>
                              <w:lang w:val="en-CA" w:eastAsia="en-CA"/>
                            </w:rPr>
                            <w:drawing>
                              <wp:inline distT="0" distB="0" distL="0" distR="0" wp14:anchorId="2F10B707" wp14:editId="2F4A5A31">
                                <wp:extent cx="144145" cy="144145"/>
                                <wp:effectExtent l="0" t="0" r="8255" b="8255"/>
                                <wp:docPr id="730825315" name="Picture 7308253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szCs w:val="16"/>
                            </w:rPr>
                            <w:t xml:space="preserve"> — 1 613 737 2297</w:t>
                          </w:r>
                          <w:r>
                            <w:rPr>
                              <w:sz w:val="16"/>
                              <w:szCs w:val="16"/>
                            </w:rPr>
                            <w:br/>
                          </w:r>
                          <w:r w:rsidR="002B44C9" w:rsidRPr="00534841">
                            <w:rPr>
                              <w:noProof/>
                              <w:sz w:val="16"/>
                              <w:szCs w:val="16"/>
                            </w:rPr>
                            <w:drawing>
                              <wp:inline distT="0" distB="0" distL="0" distR="0" wp14:anchorId="40F068A4" wp14:editId="61EB38F0">
                                <wp:extent cx="123509" cy="82339"/>
                                <wp:effectExtent l="0" t="0" r="0" b="0"/>
                                <wp:docPr id="5" name="Graphic 5">
                                  <a:extLst xmlns:a="http://schemas.openxmlformats.org/drawingml/2006/main">
                                    <a:ext uri="{FF2B5EF4-FFF2-40B4-BE49-F238E27FC236}">
                                      <a16:creationId xmlns:a16="http://schemas.microsoft.com/office/drawing/2014/main" id="{439BF388-80BD-3416-A37B-7C4B7F33D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439BF388-80BD-3416-A37B-7C4B7F33D8D3}"/>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28715" cy="85810"/>
                                        </a:xfrm>
                                        <a:prstGeom prst="rect">
                                          <a:avLst/>
                                        </a:prstGeom>
                                      </pic:spPr>
                                    </pic:pic>
                                  </a:graphicData>
                                </a:graphic>
                              </wp:inline>
                            </w:drawing>
                          </w:r>
                          <w:r w:rsidR="002B44C9">
                            <w:rPr>
                              <w:sz w:val="16"/>
                              <w:szCs w:val="16"/>
                            </w:rPr>
                            <w:t xml:space="preserve"> — </w:t>
                          </w:r>
                          <w:r w:rsidR="002B44C9" w:rsidRPr="00D24B99">
                            <w:rPr>
                              <w:sz w:val="16"/>
                              <w:szCs w:val="16"/>
                            </w:rPr>
                            <w:t>info@cymha.ca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A4C42" id="_x0000_t202" coordsize="21600,21600" o:spt="202" path="m,l,21600r21600,l21600,xe">
              <v:stroke joinstyle="miter"/>
              <v:path gradientshapeok="t" o:connecttype="rect"/>
            </v:shapetype>
            <v:shape id="Text Box 469" o:spid="_x0000_s1026" type="#_x0000_t202" style="position:absolute;margin-left:486.75pt;margin-top:-17.25pt;width:98.3pt;height:37.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" strokecolor="white [3212]">
              <v:textbox>
                <w:txbxContent>
                  <w:p w14:paraId="4F5EE353" w14:textId="508D8203" w:rsidR="001B3565" w:rsidRDefault="001B3565" w:rsidP="00824146">
                    <w:pPr>
                      <w:spacing w:line="240" w:lineRule="auto"/>
                      <w:rPr>
                        <w:sz w:val="16"/>
                        <w:szCs w:val="16"/>
                      </w:rPr>
                    </w:pPr>
                    <w:r>
                      <w:rPr>
                        <w:rFonts w:asciiTheme="minorHAnsi" w:hAnsiTheme="minorHAnsi" w:cstheme="minorBidi"/>
                        <w:noProof/>
                        <w:color w:val="auto"/>
                        <w:lang w:val="en-CA" w:eastAsia="en-CA"/>
                      </w:rPr>
                      <w:drawing>
                        <wp:inline distT="0" distB="0" distL="0" distR="0" wp14:anchorId="2F10B707" wp14:editId="2F4A5A31">
                          <wp:extent cx="144145" cy="144145"/>
                          <wp:effectExtent l="0" t="0" r="8255" b="8255"/>
                          <wp:docPr id="730825315" name="Picture 7308253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szCs w:val="16"/>
                      </w:rPr>
                      <w:t xml:space="preserve"> — 1 613 737 2297</w:t>
                    </w:r>
                    <w:r>
                      <w:rPr>
                        <w:sz w:val="16"/>
                        <w:szCs w:val="16"/>
                      </w:rPr>
                      <w:br/>
                    </w:r>
                    <w:r w:rsidR="002B44C9" w:rsidRPr="00534841">
                      <w:rPr>
                        <w:noProof/>
                        <w:sz w:val="16"/>
                        <w:szCs w:val="16"/>
                      </w:rPr>
                      <w:drawing>
                        <wp:inline distT="0" distB="0" distL="0" distR="0" wp14:anchorId="40F068A4" wp14:editId="61EB38F0">
                          <wp:extent cx="123509" cy="82339"/>
                          <wp:effectExtent l="0" t="0" r="0" b="0"/>
                          <wp:docPr id="5" name="Graphic 5">
                            <a:extLst xmlns:a="http://schemas.openxmlformats.org/drawingml/2006/main">
                              <a:ext uri="{FF2B5EF4-FFF2-40B4-BE49-F238E27FC236}">
                                <a16:creationId xmlns:a16="http://schemas.microsoft.com/office/drawing/2014/main" id="{439BF388-80BD-3416-A37B-7C4B7F33D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439BF388-80BD-3416-A37B-7C4B7F33D8D3}"/>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28715" cy="85810"/>
                                  </a:xfrm>
                                  <a:prstGeom prst="rect">
                                    <a:avLst/>
                                  </a:prstGeom>
                                </pic:spPr>
                              </pic:pic>
                            </a:graphicData>
                          </a:graphic>
                        </wp:inline>
                      </w:drawing>
                    </w:r>
                    <w:r w:rsidR="002B44C9">
                      <w:rPr>
                        <w:sz w:val="16"/>
                        <w:szCs w:val="16"/>
                      </w:rPr>
                      <w:t xml:space="preserve"> — </w:t>
                    </w:r>
                    <w:r w:rsidR="002B44C9" w:rsidRPr="00D24B99">
                      <w:rPr>
                        <w:sz w:val="16"/>
                        <w:szCs w:val="16"/>
                      </w:rPr>
                      <w:t>info@cymha.ca</w:t>
                    </w:r>
                  </w:p>
                </w:txbxContent>
              </v:textbox>
            </v:shape>
          </w:pict>
        </mc:Fallback>
      </mc:AlternateContent>
    </w:r>
    <w:r>
      <w:rPr>
        <w:rFonts w:ascii="Times New Roman" w:eastAsiaTheme="minorHAnsi" w:hAnsi="Times New Roman" w:cs="Times New Roman"/>
        <w:noProof/>
        <w:color w:val="auto"/>
        <w:sz w:val="24"/>
        <w:szCs w:val="24"/>
        <w:lang w:val="en-CA" w:eastAsia="en-CA"/>
      </w:rPr>
      <mc:AlternateContent>
        <mc:Choice Requires="wps">
          <w:drawing>
            <wp:anchor distT="45720" distB="45720" distL="114300" distR="114300" simplePos="0" relativeHeight="251658245" behindDoc="1" locked="0" layoutInCell="1" allowOverlap="1" wp14:anchorId="35FD5ECF" wp14:editId="542AF8F9">
              <wp:simplePos x="0" y="0"/>
              <wp:positionH relativeFrom="column">
                <wp:posOffset>7529830</wp:posOffset>
              </wp:positionH>
              <wp:positionV relativeFrom="paragraph">
                <wp:posOffset>-214630</wp:posOffset>
              </wp:positionV>
              <wp:extent cx="979805" cy="427990"/>
              <wp:effectExtent l="0" t="0" r="10795" b="10160"/>
              <wp:wrapNone/>
              <wp:docPr id="46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427990"/>
                      </a:xfrm>
                      <a:prstGeom prst="rect">
                        <a:avLst/>
                      </a:prstGeom>
                      <a:solidFill>
                        <a:srgbClr val="FFFFFF"/>
                      </a:solidFill>
                      <a:ln w="9525">
                        <a:solidFill>
                          <a:schemeClr val="bg1"/>
                        </a:solidFill>
                        <a:miter lim="800000"/>
                        <a:headEnd/>
                        <a:tailEnd/>
                      </a:ln>
                    </wps:spPr>
                    <wps:txbx>
                      <w:txbxContent>
                        <w:p w14:paraId="7229EC9B" w14:textId="77777777" w:rsidR="001B3565" w:rsidRPr="00574AD8" w:rsidRDefault="001B3565" w:rsidP="00824146">
                          <w:pPr>
                            <w:spacing w:line="360" w:lineRule="auto"/>
                            <w:rPr>
                              <w:sz w:val="16"/>
                              <w:szCs w:val="16"/>
                              <w:lang w:val="fr-CA"/>
                            </w:rPr>
                          </w:pPr>
                          <w:r w:rsidRPr="00574AD8">
                            <w:rPr>
                              <w:b/>
                              <w:bCs/>
                              <w:color w:val="2D4D85" w:themeColor="accent1" w:themeShade="BF"/>
                              <w:sz w:val="16"/>
                              <w:szCs w:val="16"/>
                              <w:lang w:val="fr-CA"/>
                            </w:rPr>
                            <w:t>EN</w:t>
                          </w:r>
                          <w:r w:rsidRPr="00574AD8">
                            <w:rPr>
                              <w:sz w:val="16"/>
                              <w:szCs w:val="16"/>
                              <w:lang w:val="fr-CA"/>
                            </w:rPr>
                            <w:t xml:space="preserve"> — cymha.ca</w:t>
                          </w:r>
                          <w:r w:rsidRPr="00574AD8">
                            <w:rPr>
                              <w:sz w:val="16"/>
                              <w:szCs w:val="16"/>
                              <w:lang w:val="fr-CA"/>
                            </w:rPr>
                            <w:br/>
                          </w:r>
                          <w:r w:rsidRPr="00574AD8">
                            <w:rPr>
                              <w:b/>
                              <w:bCs/>
                              <w:color w:val="2D4D85" w:themeColor="accent1" w:themeShade="BF"/>
                              <w:sz w:val="16"/>
                              <w:szCs w:val="16"/>
                              <w:lang w:val="fr-CA"/>
                            </w:rPr>
                            <w:t>FR</w:t>
                          </w:r>
                          <w:r w:rsidRPr="00574AD8">
                            <w:rPr>
                              <w:sz w:val="16"/>
                              <w:szCs w:val="16"/>
                              <w:lang w:val="fr-CA"/>
                            </w:rPr>
                            <w:t xml:space="preserve"> — smdej.ca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D5ECF" id="Text Box 466" o:spid="_x0000_s1027" type="#_x0000_t202" style="position:absolute;margin-left:592.9pt;margin-top:-16.9pt;width:77.15pt;height:33.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" strokecolor="white [3212]">
              <v:textbox>
                <w:txbxContent>
                  <w:p w14:paraId="7229EC9B" w14:textId="77777777" w:rsidR="001B3565" w:rsidRPr="00574AD8" w:rsidRDefault="001B3565" w:rsidP="00824146">
                    <w:pPr>
                      <w:spacing w:line="360" w:lineRule="auto"/>
                      <w:rPr>
                        <w:sz w:val="16"/>
                        <w:szCs w:val="16"/>
                        <w:lang w:val="fr-CA"/>
                      </w:rPr>
                    </w:pPr>
                    <w:r w:rsidRPr="00574AD8">
                      <w:rPr>
                        <w:b/>
                        <w:bCs/>
                        <w:color w:val="2D4D85" w:themeColor="accent1" w:themeShade="BF"/>
                        <w:sz w:val="16"/>
                        <w:szCs w:val="16"/>
                        <w:lang w:val="fr-CA"/>
                      </w:rPr>
                      <w:t>EN</w:t>
                    </w:r>
                    <w:r w:rsidRPr="00574AD8">
                      <w:rPr>
                        <w:sz w:val="16"/>
                        <w:szCs w:val="16"/>
                        <w:lang w:val="fr-CA"/>
                      </w:rPr>
                      <w:t xml:space="preserve"> — cymha.ca</w:t>
                    </w:r>
                    <w:r w:rsidRPr="00574AD8">
                      <w:rPr>
                        <w:sz w:val="16"/>
                        <w:szCs w:val="16"/>
                        <w:lang w:val="fr-CA"/>
                      </w:rPr>
                      <w:br/>
                    </w:r>
                    <w:r w:rsidRPr="00574AD8">
                      <w:rPr>
                        <w:b/>
                        <w:bCs/>
                        <w:color w:val="2D4D85" w:themeColor="accent1" w:themeShade="BF"/>
                        <w:sz w:val="16"/>
                        <w:szCs w:val="16"/>
                        <w:lang w:val="fr-CA"/>
                      </w:rPr>
                      <w:t>FR</w:t>
                    </w:r>
                    <w:r w:rsidRPr="00574AD8">
                      <w:rPr>
                        <w:sz w:val="16"/>
                        <w:szCs w:val="16"/>
                        <w:lang w:val="fr-CA"/>
                      </w:rPr>
                      <w:t xml:space="preserve"> — smdej.ca</w:t>
                    </w:r>
                  </w:p>
                </w:txbxContent>
              </v:textbox>
            </v:shape>
          </w:pict>
        </mc:Fallback>
      </mc:AlternateContent>
    </w:r>
    <w:r>
      <w:rPr>
        <w:rFonts w:eastAsiaTheme="minorHAnsi"/>
        <w:noProof/>
      </w:rPr>
      <mc:AlternateContent>
        <mc:Choice Requires="wps">
          <w:drawing>
            <wp:anchor distT="45720" distB="45720" distL="114300" distR="114300" simplePos="0" relativeHeight="251658243" behindDoc="1" locked="0" layoutInCell="1" allowOverlap="1" wp14:anchorId="0F9E5721" wp14:editId="48814B54">
              <wp:simplePos x="0" y="0"/>
              <wp:positionH relativeFrom="column">
                <wp:posOffset>6048058</wp:posOffset>
              </wp:positionH>
              <wp:positionV relativeFrom="paragraph">
                <wp:posOffset>-418465</wp:posOffset>
              </wp:positionV>
              <wp:extent cx="2494915" cy="230505"/>
              <wp:effectExtent l="0" t="0" r="19685" b="17145"/>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30505"/>
                      </a:xfrm>
                      <a:prstGeom prst="rect">
                        <a:avLst/>
                      </a:prstGeom>
                      <a:solidFill>
                        <a:srgbClr val="FFFFFF"/>
                      </a:solidFill>
                      <a:ln w="9525">
                        <a:solidFill>
                          <a:schemeClr val="bg1"/>
                        </a:solidFill>
                        <a:miter lim="800000"/>
                        <a:headEnd/>
                        <a:tailEnd/>
                      </a:ln>
                    </wps:spPr>
                    <wps:txbx>
                      <w:txbxContent>
                        <w:p w14:paraId="7DD0222A" w14:textId="77777777" w:rsidR="001B3565" w:rsidRDefault="001B3565" w:rsidP="001B3565">
                          <w:pPr>
                            <w:spacing w:line="300" w:lineRule="auto"/>
                            <w:jc w:val="right"/>
                            <w:rPr>
                              <w:sz w:val="16"/>
                              <w:szCs w:val="16"/>
                            </w:rPr>
                          </w:pPr>
                          <w:r>
                            <w:rPr>
                              <w:sz w:val="16"/>
                              <w:szCs w:val="16"/>
                            </w:rPr>
                            <w:t>695 Industrial Avenue, Ottawa, Ontario K1G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E5721" id="Text Box 464" o:spid="_x0000_s1028" type="#_x0000_t202" style="position:absolute;margin-left:476.25pt;margin-top:-32.95pt;width:196.45pt;height:18.1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" strokecolor="white [3212]">
              <v:textbox>
                <w:txbxContent>
                  <w:p w14:paraId="7DD0222A" w14:textId="77777777" w:rsidR="001B3565" w:rsidRDefault="001B3565" w:rsidP="001B3565">
                    <w:pPr>
                      <w:spacing w:line="300" w:lineRule="auto"/>
                      <w:jc w:val="right"/>
                      <w:rPr>
                        <w:sz w:val="16"/>
                        <w:szCs w:val="16"/>
                      </w:rPr>
                    </w:pPr>
                    <w:r>
                      <w:rPr>
                        <w:sz w:val="16"/>
                        <w:szCs w:val="16"/>
                      </w:rPr>
                      <w:t>695 Industrial Avenue, Ottawa, Ontario K1G 0Z1</w:t>
                    </w:r>
                  </w:p>
                </w:txbxContent>
              </v:textbox>
            </v:shape>
          </w:pict>
        </mc:Fallback>
      </mc:AlternateContent>
    </w:r>
    <w:r w:rsidR="00645B6B">
      <w:rPr>
        <w:rFonts w:eastAsiaTheme="minorHAnsi"/>
        <w:noProof/>
      </w:rPr>
      <mc:AlternateContent>
        <mc:Choice Requires="wps">
          <w:drawing>
            <wp:anchor distT="45720" distB="45720" distL="114300" distR="114300" simplePos="0" relativeHeight="251658242" behindDoc="1" locked="0" layoutInCell="1" allowOverlap="1" wp14:anchorId="2333B427" wp14:editId="1192FF75">
              <wp:simplePos x="0" y="0"/>
              <wp:positionH relativeFrom="column">
                <wp:posOffset>-578485</wp:posOffset>
              </wp:positionH>
              <wp:positionV relativeFrom="paragraph">
                <wp:posOffset>-218440</wp:posOffset>
              </wp:positionV>
              <wp:extent cx="4271645" cy="416560"/>
              <wp:effectExtent l="0" t="0" r="14605" b="2159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416560"/>
                      </a:xfrm>
                      <a:prstGeom prst="rect">
                        <a:avLst/>
                      </a:prstGeom>
                      <a:solidFill>
                        <a:srgbClr val="FFFFFF"/>
                      </a:solidFill>
                      <a:ln w="9525">
                        <a:solidFill>
                          <a:schemeClr val="bg1"/>
                        </a:solidFill>
                        <a:miter lim="800000"/>
                        <a:headEnd/>
                        <a:tailEnd/>
                      </a:ln>
                    </wps:spPr>
                    <wps:txbx>
                      <w:txbxContent>
                        <w:p w14:paraId="1CEA1BA6" w14:textId="77777777" w:rsidR="001B3565" w:rsidRPr="00574AD8" w:rsidRDefault="001B3565" w:rsidP="001B3565">
                          <w:pPr>
                            <w:spacing w:line="300" w:lineRule="auto"/>
                            <w:rPr>
                              <w:sz w:val="16"/>
                              <w:szCs w:val="16"/>
                              <w:lang w:val="fr-CA"/>
                            </w:rPr>
                          </w:pPr>
                          <w:r w:rsidRPr="00574AD8">
                            <w:rPr>
                              <w:sz w:val="16"/>
                              <w:szCs w:val="16"/>
                              <w:lang w:val="fr-CA"/>
                            </w:rPr>
                            <w:t>Knowledge Institute on Child and Youth Mental Health and Addictions</w:t>
                          </w:r>
                          <w:r w:rsidRPr="00574AD8">
                            <w:rPr>
                              <w:sz w:val="16"/>
                              <w:szCs w:val="16"/>
                              <w:lang w:val="fr-CA"/>
                            </w:rPr>
                            <w:br/>
                            <w:t>Institut du savoir sur la santé mentale et les dépendances chez les enfants et les jeunes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3B427" id="Text Box 465" o:spid="_x0000_s1029" type="#_x0000_t202" style="position:absolute;margin-left:-45.55pt;margin-top:-17.2pt;width:336.35pt;height:32.8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" strokecolor="white [3212]">
              <v:textbox>
                <w:txbxContent>
                  <w:p w14:paraId="1CEA1BA6" w14:textId="77777777" w:rsidR="001B3565" w:rsidRPr="00574AD8" w:rsidRDefault="001B3565" w:rsidP="001B3565">
                    <w:pPr>
                      <w:spacing w:line="300" w:lineRule="auto"/>
                      <w:rPr>
                        <w:sz w:val="16"/>
                        <w:szCs w:val="16"/>
                        <w:lang w:val="fr-CA"/>
                      </w:rPr>
                    </w:pPr>
                    <w:proofErr w:type="spellStart"/>
                    <w:r w:rsidRPr="00574AD8">
                      <w:rPr>
                        <w:sz w:val="16"/>
                        <w:szCs w:val="16"/>
                        <w:lang w:val="fr-CA"/>
                      </w:rPr>
                      <w:t>Knowledge</w:t>
                    </w:r>
                    <w:proofErr w:type="spellEnd"/>
                    <w:r w:rsidRPr="00574AD8">
                      <w:rPr>
                        <w:sz w:val="16"/>
                        <w:szCs w:val="16"/>
                        <w:lang w:val="fr-CA"/>
                      </w:rPr>
                      <w:t xml:space="preserve"> Institute on Child and </w:t>
                    </w:r>
                    <w:proofErr w:type="spellStart"/>
                    <w:r w:rsidRPr="00574AD8">
                      <w:rPr>
                        <w:sz w:val="16"/>
                        <w:szCs w:val="16"/>
                        <w:lang w:val="fr-CA"/>
                      </w:rPr>
                      <w:t>Youth</w:t>
                    </w:r>
                    <w:proofErr w:type="spellEnd"/>
                    <w:r w:rsidRPr="00574AD8">
                      <w:rPr>
                        <w:sz w:val="16"/>
                        <w:szCs w:val="16"/>
                        <w:lang w:val="fr-CA"/>
                      </w:rPr>
                      <w:t xml:space="preserve"> Mental </w:t>
                    </w:r>
                    <w:proofErr w:type="spellStart"/>
                    <w:r w:rsidRPr="00574AD8">
                      <w:rPr>
                        <w:sz w:val="16"/>
                        <w:szCs w:val="16"/>
                        <w:lang w:val="fr-CA"/>
                      </w:rPr>
                      <w:t>Health</w:t>
                    </w:r>
                    <w:proofErr w:type="spellEnd"/>
                    <w:r w:rsidRPr="00574AD8">
                      <w:rPr>
                        <w:sz w:val="16"/>
                        <w:szCs w:val="16"/>
                        <w:lang w:val="fr-CA"/>
                      </w:rPr>
                      <w:t xml:space="preserve"> and Addictions</w:t>
                    </w:r>
                    <w:r w:rsidRPr="00574AD8">
                      <w:rPr>
                        <w:sz w:val="16"/>
                        <w:szCs w:val="16"/>
                        <w:lang w:val="fr-CA"/>
                      </w:rPr>
                      <w:br/>
                      <w:t>Institut du savoir sur la santé mentale et les dépendances chez les enfants et les jeunes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8FE5" w14:textId="77777777" w:rsidR="0039201F" w:rsidRDefault="0039201F" w:rsidP="00C9577A">
      <w:r>
        <w:separator/>
      </w:r>
    </w:p>
  </w:footnote>
  <w:footnote w:type="continuationSeparator" w:id="0">
    <w:p w14:paraId="4DC5006B" w14:textId="77777777" w:rsidR="0039201F" w:rsidRDefault="0039201F" w:rsidP="00C9577A">
      <w:r>
        <w:continuationSeparator/>
      </w:r>
    </w:p>
  </w:footnote>
  <w:footnote w:type="continuationNotice" w:id="1">
    <w:p w14:paraId="3EB133DC" w14:textId="77777777" w:rsidR="0039201F" w:rsidRDefault="0039201F">
      <w:pPr>
        <w:spacing w:after="0" w:line="240" w:lineRule="auto"/>
      </w:pPr>
    </w:p>
  </w:footnote>
  <w:footnote w:id="2">
    <w:p w14:paraId="6C278808" w14:textId="77777777" w:rsidR="00F235DE" w:rsidRPr="00E06CDA" w:rsidRDefault="00997139" w:rsidP="0068456A">
      <w:pPr>
        <w:pStyle w:val="NormalWeb"/>
        <w:spacing w:line="360" w:lineRule="auto"/>
        <w:ind w:left="142" w:hanging="142"/>
        <w:rPr>
          <w:rFonts w:ascii="Arial" w:hAnsi="Arial" w:cs="Arial"/>
          <w:sz w:val="20"/>
          <w:szCs w:val="20"/>
        </w:rPr>
      </w:pPr>
      <w:r w:rsidRPr="00ED2E11">
        <w:rPr>
          <w:rStyle w:val="FootnoteReference"/>
          <w:rFonts w:ascii="Arial" w:hAnsi="Arial" w:cs="Arial"/>
        </w:rPr>
        <w:footnoteRef/>
      </w:r>
      <w:r>
        <w:t xml:space="preserve"> </w:t>
      </w:r>
      <w:r w:rsidR="00F235DE" w:rsidRPr="00E06CDA">
        <w:rPr>
          <w:rFonts w:ascii="Arial" w:hAnsi="Arial" w:cs="Arial"/>
          <w:sz w:val="20"/>
          <w:szCs w:val="20"/>
        </w:rPr>
        <w:t xml:space="preserve">Bryson, J. M., Patton, M. Q., &amp; Bowman, R. A. (2011). </w:t>
      </w:r>
      <w:hyperlink r:id="rId1" w:history="1">
        <w:r w:rsidR="00F235DE">
          <w:rPr>
            <w:rStyle w:val="Hyperlink"/>
            <w:rFonts w:ascii="Arial" w:hAnsi="Arial" w:cs="Arial"/>
            <w:sz w:val="20"/>
            <w:szCs w:val="20"/>
          </w:rPr>
          <w:t xml:space="preserve">Working with evaluation stakeholders: A rationale, </w:t>
        </w:r>
        <w:proofErr w:type="gramStart"/>
        <w:r w:rsidR="00F235DE">
          <w:rPr>
            <w:rStyle w:val="Hyperlink"/>
            <w:rFonts w:ascii="Arial" w:hAnsi="Arial" w:cs="Arial"/>
            <w:sz w:val="20"/>
            <w:szCs w:val="20"/>
          </w:rPr>
          <w:t>step-wise</w:t>
        </w:r>
        <w:proofErr w:type="gramEnd"/>
        <w:r w:rsidR="00F235DE">
          <w:rPr>
            <w:rStyle w:val="Hyperlink"/>
            <w:rFonts w:ascii="Arial" w:hAnsi="Arial" w:cs="Arial"/>
            <w:sz w:val="20"/>
            <w:szCs w:val="20"/>
          </w:rPr>
          <w:t xml:space="preserve"> approach and toolkit</w:t>
        </w:r>
      </w:hyperlink>
      <w:r w:rsidR="00F235DE">
        <w:rPr>
          <w:rFonts w:ascii="Arial" w:hAnsi="Arial" w:cs="Arial"/>
          <w:sz w:val="20"/>
          <w:szCs w:val="20"/>
        </w:rPr>
        <w:t xml:space="preserve">. </w:t>
      </w:r>
      <w:r w:rsidR="00F235DE" w:rsidRPr="00E06CDA">
        <w:rPr>
          <w:rFonts w:ascii="Arial" w:hAnsi="Arial" w:cs="Arial"/>
          <w:i/>
          <w:iCs/>
          <w:sz w:val="20"/>
          <w:szCs w:val="20"/>
        </w:rPr>
        <w:t>Evaluation and Program Planning</w:t>
      </w:r>
      <w:r w:rsidR="00F235DE" w:rsidRPr="00E06CDA">
        <w:rPr>
          <w:rFonts w:ascii="Arial" w:hAnsi="Arial" w:cs="Arial"/>
          <w:sz w:val="20"/>
          <w:szCs w:val="20"/>
        </w:rPr>
        <w:t xml:space="preserve">, </w:t>
      </w:r>
      <w:r w:rsidR="00F235DE" w:rsidRPr="00E06CDA">
        <w:rPr>
          <w:rFonts w:ascii="Arial" w:hAnsi="Arial" w:cs="Arial"/>
          <w:i/>
          <w:iCs/>
          <w:sz w:val="20"/>
          <w:szCs w:val="20"/>
        </w:rPr>
        <w:t>34</w:t>
      </w:r>
      <w:r w:rsidR="00F235DE" w:rsidRPr="00E06CDA">
        <w:rPr>
          <w:rFonts w:ascii="Arial" w:hAnsi="Arial" w:cs="Arial"/>
          <w:sz w:val="20"/>
          <w:szCs w:val="20"/>
        </w:rPr>
        <w:t xml:space="preserve">(1), 1–12. </w:t>
      </w:r>
    </w:p>
    <w:p w14:paraId="3723DF07" w14:textId="439A951D" w:rsidR="00997139" w:rsidRPr="00F235DE" w:rsidRDefault="00997139">
      <w:pPr>
        <w:pStyle w:val="FootnoteText"/>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4281" w14:textId="77777777" w:rsidR="00B82F71" w:rsidRDefault="00B82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DF5F" w14:textId="77777777" w:rsidR="00447DF6" w:rsidRDefault="00560AFD" w:rsidP="00C9577A">
    <w:r>
      <w:rPr>
        <w:noProof/>
      </w:rPr>
      <w:drawing>
        <wp:anchor distT="0" distB="0" distL="114300" distR="114300" simplePos="0" relativeHeight="251658240" behindDoc="1" locked="1" layoutInCell="1" allowOverlap="1" wp14:anchorId="420540AB" wp14:editId="5E8EA654">
          <wp:simplePos x="0" y="0"/>
          <wp:positionH relativeFrom="page">
            <wp:posOffset>9020175</wp:posOffset>
          </wp:positionH>
          <wp:positionV relativeFrom="paragraph">
            <wp:posOffset>3810</wp:posOffset>
          </wp:positionV>
          <wp:extent cx="577850" cy="5778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A5DD" w14:textId="77777777" w:rsidR="00883AC2" w:rsidRDefault="00883AC2" w:rsidP="00C9577A">
    <w:pPr>
      <w:pStyle w:val="Header"/>
    </w:pPr>
    <w:r>
      <w:rPr>
        <w:noProof/>
      </w:rPr>
      <w:drawing>
        <wp:anchor distT="0" distB="0" distL="114300" distR="114300" simplePos="0" relativeHeight="251658241" behindDoc="1" locked="1" layoutInCell="1" allowOverlap="1" wp14:anchorId="1DE6F848" wp14:editId="40CFAFDB">
          <wp:simplePos x="0" y="0"/>
          <wp:positionH relativeFrom="page">
            <wp:posOffset>462280</wp:posOffset>
          </wp:positionH>
          <wp:positionV relativeFrom="paragraph">
            <wp:posOffset>0</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22E7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18C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C8A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3A4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231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03D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49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CC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7F3143"/>
    <w:multiLevelType w:val="hybridMultilevel"/>
    <w:tmpl w:val="2626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6D56A6"/>
    <w:multiLevelType w:val="hybridMultilevel"/>
    <w:tmpl w:val="A94A0EF8"/>
    <w:lvl w:ilvl="0" w:tplc="1009000F">
      <w:start w:val="1"/>
      <w:numFmt w:val="decimal"/>
      <w:lvlText w:val="%1."/>
      <w:lvlJc w:val="left"/>
      <w:pPr>
        <w:ind w:left="180" w:hanging="180"/>
      </w:pPr>
      <w:rPr>
        <w:rFonts w:hint="default"/>
        <w:color w:val="3C68B2" w:themeColor="accent1"/>
        <w:sz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F6F91"/>
    <w:multiLevelType w:val="hybridMultilevel"/>
    <w:tmpl w:val="3BEACE50"/>
    <w:lvl w:ilvl="0" w:tplc="6E402968">
      <w:start w:val="1"/>
      <w:numFmt w:val="bullet"/>
      <w:lvlText w:val=""/>
      <w:lvlJc w:val="left"/>
      <w:pPr>
        <w:ind w:left="360" w:hanging="360"/>
      </w:pPr>
      <w:rPr>
        <w:rFonts w:ascii="Symbol" w:hAnsi="Symbol" w:hint="default"/>
        <w:color w:val="E9A44C"/>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F5438"/>
    <w:multiLevelType w:val="multilevel"/>
    <w:tmpl w:val="B0D42686"/>
    <w:styleLink w:val="CurrentList6"/>
    <w:lvl w:ilvl="0">
      <w:start w:val="1"/>
      <w:numFmt w:val="bullet"/>
      <w:lvlText w:val=""/>
      <w:lvlJc w:val="left"/>
      <w:pPr>
        <w:ind w:left="450" w:hanging="180"/>
      </w:pPr>
      <w:rPr>
        <w:rFonts w:ascii="Symbol" w:hAnsi="Symbol" w:hint="default"/>
        <w:color w:val="3C68B2" w:themeColor="accent1"/>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8" w15:restartNumberingAfterBreak="0">
    <w:nsid w:val="1C052729"/>
    <w:multiLevelType w:val="hybridMultilevel"/>
    <w:tmpl w:val="8A22A664"/>
    <w:lvl w:ilvl="0" w:tplc="BA84022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F0ADC"/>
    <w:multiLevelType w:val="hybridMultilevel"/>
    <w:tmpl w:val="AD3EA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3D62AA"/>
    <w:multiLevelType w:val="hybridMultilevel"/>
    <w:tmpl w:val="B7BAFDE8"/>
    <w:lvl w:ilvl="0" w:tplc="590A68A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703C5"/>
    <w:multiLevelType w:val="hybridMultilevel"/>
    <w:tmpl w:val="F8E4EB92"/>
    <w:lvl w:ilvl="0" w:tplc="E3BADAC2">
      <w:start w:val="1"/>
      <w:numFmt w:val="bullet"/>
      <w:pStyle w:val="ListParagraph"/>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F1492"/>
    <w:multiLevelType w:val="hybridMultilevel"/>
    <w:tmpl w:val="5ABAF2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957B7"/>
    <w:multiLevelType w:val="hybridMultilevel"/>
    <w:tmpl w:val="B0D42686"/>
    <w:lvl w:ilvl="0" w:tplc="E63055B6">
      <w:start w:val="1"/>
      <w:numFmt w:val="bullet"/>
      <w:lvlText w:val=""/>
      <w:lvlJc w:val="left"/>
      <w:pPr>
        <w:ind w:left="450" w:hanging="180"/>
      </w:pPr>
      <w:rPr>
        <w:rFonts w:ascii="Symbol" w:hAnsi="Symbol" w:hint="default"/>
        <w:color w:val="3C68B2" w:themeColor="accent1"/>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7" w15:restartNumberingAfterBreak="0">
    <w:nsid w:val="499C3428"/>
    <w:multiLevelType w:val="hybridMultilevel"/>
    <w:tmpl w:val="FFFFFFFF"/>
    <w:lvl w:ilvl="0" w:tplc="29A4F2B8">
      <w:start w:val="1"/>
      <w:numFmt w:val="bullet"/>
      <w:lvlText w:val=""/>
      <w:lvlJc w:val="left"/>
      <w:pPr>
        <w:ind w:left="720" w:hanging="360"/>
      </w:pPr>
      <w:rPr>
        <w:rFonts w:ascii="Symbol" w:hAnsi="Symbol" w:hint="default"/>
      </w:rPr>
    </w:lvl>
    <w:lvl w:ilvl="1" w:tplc="13B0C93C">
      <w:start w:val="1"/>
      <w:numFmt w:val="bullet"/>
      <w:lvlText w:val="o"/>
      <w:lvlJc w:val="left"/>
      <w:pPr>
        <w:ind w:left="1440" w:hanging="360"/>
      </w:pPr>
      <w:rPr>
        <w:rFonts w:ascii="Courier New" w:hAnsi="Courier New" w:hint="default"/>
      </w:rPr>
    </w:lvl>
    <w:lvl w:ilvl="2" w:tplc="C0F866BC">
      <w:start w:val="1"/>
      <w:numFmt w:val="bullet"/>
      <w:lvlText w:val=""/>
      <w:lvlJc w:val="left"/>
      <w:pPr>
        <w:ind w:left="2160" w:hanging="360"/>
      </w:pPr>
      <w:rPr>
        <w:rFonts w:ascii="Wingdings" w:hAnsi="Wingdings" w:hint="default"/>
      </w:rPr>
    </w:lvl>
    <w:lvl w:ilvl="3" w:tplc="BC62AFA6">
      <w:start w:val="1"/>
      <w:numFmt w:val="bullet"/>
      <w:lvlText w:val=""/>
      <w:lvlJc w:val="left"/>
      <w:pPr>
        <w:ind w:left="2880" w:hanging="360"/>
      </w:pPr>
      <w:rPr>
        <w:rFonts w:ascii="Symbol" w:hAnsi="Symbol" w:hint="default"/>
      </w:rPr>
    </w:lvl>
    <w:lvl w:ilvl="4" w:tplc="FFA4D842">
      <w:start w:val="1"/>
      <w:numFmt w:val="bullet"/>
      <w:lvlText w:val="o"/>
      <w:lvlJc w:val="left"/>
      <w:pPr>
        <w:ind w:left="3600" w:hanging="360"/>
      </w:pPr>
      <w:rPr>
        <w:rFonts w:ascii="Courier New" w:hAnsi="Courier New" w:hint="default"/>
      </w:rPr>
    </w:lvl>
    <w:lvl w:ilvl="5" w:tplc="1ABE610C">
      <w:start w:val="1"/>
      <w:numFmt w:val="bullet"/>
      <w:lvlText w:val=""/>
      <w:lvlJc w:val="left"/>
      <w:pPr>
        <w:ind w:left="4320" w:hanging="360"/>
      </w:pPr>
      <w:rPr>
        <w:rFonts w:ascii="Wingdings" w:hAnsi="Wingdings" w:hint="default"/>
      </w:rPr>
    </w:lvl>
    <w:lvl w:ilvl="6" w:tplc="93022E14">
      <w:start w:val="1"/>
      <w:numFmt w:val="bullet"/>
      <w:lvlText w:val=""/>
      <w:lvlJc w:val="left"/>
      <w:pPr>
        <w:ind w:left="5040" w:hanging="360"/>
      </w:pPr>
      <w:rPr>
        <w:rFonts w:ascii="Symbol" w:hAnsi="Symbol" w:hint="default"/>
      </w:rPr>
    </w:lvl>
    <w:lvl w:ilvl="7" w:tplc="444099C4">
      <w:start w:val="1"/>
      <w:numFmt w:val="bullet"/>
      <w:lvlText w:val="o"/>
      <w:lvlJc w:val="left"/>
      <w:pPr>
        <w:ind w:left="5760" w:hanging="360"/>
      </w:pPr>
      <w:rPr>
        <w:rFonts w:ascii="Courier New" w:hAnsi="Courier New" w:hint="default"/>
      </w:rPr>
    </w:lvl>
    <w:lvl w:ilvl="8" w:tplc="7A14C742">
      <w:start w:val="1"/>
      <w:numFmt w:val="bullet"/>
      <w:lvlText w:val=""/>
      <w:lvlJc w:val="left"/>
      <w:pPr>
        <w:ind w:left="6480" w:hanging="360"/>
      </w:pPr>
      <w:rPr>
        <w:rFonts w:ascii="Wingdings" w:hAnsi="Wingdings" w:hint="default"/>
      </w:rPr>
    </w:lvl>
  </w:abstractNum>
  <w:abstractNum w:abstractNumId="28"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24CDE"/>
    <w:multiLevelType w:val="hybridMultilevel"/>
    <w:tmpl w:val="CFE89BC0"/>
    <w:lvl w:ilvl="0" w:tplc="8070D6BE">
      <w:start w:val="1"/>
      <w:numFmt w:val="bullet"/>
      <w:lvlText w:val=""/>
      <w:lvlJc w:val="left"/>
      <w:pPr>
        <w:ind w:left="450" w:hanging="180"/>
      </w:pPr>
      <w:rPr>
        <w:rFonts w:ascii="Symbol" w:hAnsi="Symbol" w:hint="default"/>
        <w:color w:val="3C68B2" w:themeColor="accent1"/>
        <w:sz w:val="20"/>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0"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9602F7"/>
    <w:multiLevelType w:val="multilevel"/>
    <w:tmpl w:val="AD3EA884"/>
    <w:styleLink w:val="CurrentList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A1E58"/>
    <w:multiLevelType w:val="hybridMultilevel"/>
    <w:tmpl w:val="66CC33A8"/>
    <w:lvl w:ilvl="0" w:tplc="071E7624">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6344698">
    <w:abstractNumId w:val="0"/>
  </w:num>
  <w:num w:numId="2" w16cid:durableId="620185255">
    <w:abstractNumId w:val="1"/>
  </w:num>
  <w:num w:numId="3" w16cid:durableId="1879079926">
    <w:abstractNumId w:val="2"/>
  </w:num>
  <w:num w:numId="4" w16cid:durableId="642319007">
    <w:abstractNumId w:val="3"/>
  </w:num>
  <w:num w:numId="5" w16cid:durableId="1866138908">
    <w:abstractNumId w:val="8"/>
  </w:num>
  <w:num w:numId="6" w16cid:durableId="700938640">
    <w:abstractNumId w:val="4"/>
  </w:num>
  <w:num w:numId="7" w16cid:durableId="1805196605">
    <w:abstractNumId w:val="5"/>
  </w:num>
  <w:num w:numId="8" w16cid:durableId="1545211556">
    <w:abstractNumId w:val="6"/>
  </w:num>
  <w:num w:numId="9" w16cid:durableId="1080517202">
    <w:abstractNumId w:val="7"/>
  </w:num>
  <w:num w:numId="10" w16cid:durableId="309603369">
    <w:abstractNumId w:val="9"/>
  </w:num>
  <w:num w:numId="11" w16cid:durableId="1443644203">
    <w:abstractNumId w:val="11"/>
  </w:num>
  <w:num w:numId="12" w16cid:durableId="1691301235">
    <w:abstractNumId w:val="25"/>
  </w:num>
  <w:num w:numId="13" w16cid:durableId="319891098">
    <w:abstractNumId w:val="16"/>
  </w:num>
  <w:num w:numId="14" w16cid:durableId="902763718">
    <w:abstractNumId w:val="23"/>
  </w:num>
  <w:num w:numId="15" w16cid:durableId="120652884">
    <w:abstractNumId w:val="32"/>
  </w:num>
  <w:num w:numId="16" w16cid:durableId="2026596243">
    <w:abstractNumId w:val="28"/>
  </w:num>
  <w:num w:numId="17" w16cid:durableId="200631887">
    <w:abstractNumId w:val="30"/>
  </w:num>
  <w:num w:numId="18" w16cid:durableId="1072194526">
    <w:abstractNumId w:val="14"/>
  </w:num>
  <w:num w:numId="19" w16cid:durableId="634943003">
    <w:abstractNumId w:val="10"/>
  </w:num>
  <w:num w:numId="20" w16cid:durableId="671764183">
    <w:abstractNumId w:val="24"/>
  </w:num>
  <w:num w:numId="21" w16cid:durableId="1454667297">
    <w:abstractNumId w:val="33"/>
  </w:num>
  <w:num w:numId="22" w16cid:durableId="1518423819">
    <w:abstractNumId w:val="35"/>
  </w:num>
  <w:num w:numId="23" w16cid:durableId="1847742923">
    <w:abstractNumId w:val="15"/>
  </w:num>
  <w:num w:numId="24" w16cid:durableId="134956649">
    <w:abstractNumId w:val="19"/>
  </w:num>
  <w:num w:numId="25" w16cid:durableId="2100132398">
    <w:abstractNumId w:val="31"/>
  </w:num>
  <w:num w:numId="26" w16cid:durableId="745760811">
    <w:abstractNumId w:val="26"/>
  </w:num>
  <w:num w:numId="27" w16cid:durableId="825897960">
    <w:abstractNumId w:val="17"/>
  </w:num>
  <w:num w:numId="28" w16cid:durableId="137653281">
    <w:abstractNumId w:val="29"/>
  </w:num>
  <w:num w:numId="29" w16cid:durableId="1190072623">
    <w:abstractNumId w:val="34"/>
  </w:num>
  <w:num w:numId="30" w16cid:durableId="702747359">
    <w:abstractNumId w:val="27"/>
  </w:num>
  <w:num w:numId="31" w16cid:durableId="1968050533">
    <w:abstractNumId w:val="21"/>
  </w:num>
  <w:num w:numId="32" w16cid:durableId="1371686561">
    <w:abstractNumId w:val="20"/>
  </w:num>
  <w:num w:numId="33" w16cid:durableId="1045834741">
    <w:abstractNumId w:val="13"/>
  </w:num>
  <w:num w:numId="34" w16cid:durableId="1145782678">
    <w:abstractNumId w:val="22"/>
  </w:num>
  <w:num w:numId="35" w16cid:durableId="1314875065">
    <w:abstractNumId w:val="12"/>
  </w:num>
  <w:num w:numId="36" w16cid:durableId="3228982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yMzU2MjM2tzQF0ko6SsGpxcWZ+XkgBYZmtQCS/k8ZLQAAAA=="/>
  </w:docVars>
  <w:rsids>
    <w:rsidRoot w:val="00447DF6"/>
    <w:rsid w:val="0000345C"/>
    <w:rsid w:val="00011ADD"/>
    <w:rsid w:val="00012873"/>
    <w:rsid w:val="000230EE"/>
    <w:rsid w:val="000273B8"/>
    <w:rsid w:val="00040173"/>
    <w:rsid w:val="000430B8"/>
    <w:rsid w:val="000452BE"/>
    <w:rsid w:val="00064A61"/>
    <w:rsid w:val="00073A64"/>
    <w:rsid w:val="00085A06"/>
    <w:rsid w:val="0009250B"/>
    <w:rsid w:val="000A3A87"/>
    <w:rsid w:val="000A512C"/>
    <w:rsid w:val="000B2BE4"/>
    <w:rsid w:val="000B3849"/>
    <w:rsid w:val="000C0933"/>
    <w:rsid w:val="000C3954"/>
    <w:rsid w:val="000E5FC5"/>
    <w:rsid w:val="000F0F49"/>
    <w:rsid w:val="000F2979"/>
    <w:rsid w:val="00100AE0"/>
    <w:rsid w:val="00113E93"/>
    <w:rsid w:val="001879DE"/>
    <w:rsid w:val="001A4723"/>
    <w:rsid w:val="001B3565"/>
    <w:rsid w:val="001B37E6"/>
    <w:rsid w:val="001B72A6"/>
    <w:rsid w:val="001C1C34"/>
    <w:rsid w:val="001F0DC9"/>
    <w:rsid w:val="001F695F"/>
    <w:rsid w:val="00205845"/>
    <w:rsid w:val="00210F2E"/>
    <w:rsid w:val="00221189"/>
    <w:rsid w:val="002315C1"/>
    <w:rsid w:val="00232448"/>
    <w:rsid w:val="00245AA5"/>
    <w:rsid w:val="00257B91"/>
    <w:rsid w:val="0026433B"/>
    <w:rsid w:val="00264786"/>
    <w:rsid w:val="00281942"/>
    <w:rsid w:val="002A7B57"/>
    <w:rsid w:val="002B44C9"/>
    <w:rsid w:val="002B6133"/>
    <w:rsid w:val="002B70AC"/>
    <w:rsid w:val="002C4DB9"/>
    <w:rsid w:val="002C4E70"/>
    <w:rsid w:val="002E33E2"/>
    <w:rsid w:val="00320EB1"/>
    <w:rsid w:val="0032303E"/>
    <w:rsid w:val="00323C4F"/>
    <w:rsid w:val="0033680A"/>
    <w:rsid w:val="00364890"/>
    <w:rsid w:val="00367C6E"/>
    <w:rsid w:val="0038153C"/>
    <w:rsid w:val="0039201F"/>
    <w:rsid w:val="003A4DF8"/>
    <w:rsid w:val="003D2A6D"/>
    <w:rsid w:val="003D770D"/>
    <w:rsid w:val="003E67DF"/>
    <w:rsid w:val="00402666"/>
    <w:rsid w:val="00410414"/>
    <w:rsid w:val="004148B3"/>
    <w:rsid w:val="00432222"/>
    <w:rsid w:val="0043681D"/>
    <w:rsid w:val="00442491"/>
    <w:rsid w:val="004458F6"/>
    <w:rsid w:val="00447C9F"/>
    <w:rsid w:val="00447DF6"/>
    <w:rsid w:val="004500E2"/>
    <w:rsid w:val="00462E62"/>
    <w:rsid w:val="00464C02"/>
    <w:rsid w:val="004A1089"/>
    <w:rsid w:val="004A20F0"/>
    <w:rsid w:val="004A6E94"/>
    <w:rsid w:val="004B553B"/>
    <w:rsid w:val="004B5DFE"/>
    <w:rsid w:val="004B7243"/>
    <w:rsid w:val="004C23B9"/>
    <w:rsid w:val="004D0D30"/>
    <w:rsid w:val="004D2898"/>
    <w:rsid w:val="004E31CC"/>
    <w:rsid w:val="004E3EFA"/>
    <w:rsid w:val="004E52E0"/>
    <w:rsid w:val="004F2047"/>
    <w:rsid w:val="00502219"/>
    <w:rsid w:val="0052034E"/>
    <w:rsid w:val="00521424"/>
    <w:rsid w:val="00533136"/>
    <w:rsid w:val="005503A1"/>
    <w:rsid w:val="00560AFD"/>
    <w:rsid w:val="00574AD8"/>
    <w:rsid w:val="00585183"/>
    <w:rsid w:val="00585FE6"/>
    <w:rsid w:val="0058769C"/>
    <w:rsid w:val="005970AD"/>
    <w:rsid w:val="00597FB3"/>
    <w:rsid w:val="005A74DE"/>
    <w:rsid w:val="005B48B2"/>
    <w:rsid w:val="005B7A7B"/>
    <w:rsid w:val="005C7C04"/>
    <w:rsid w:val="005C7D03"/>
    <w:rsid w:val="00613A9A"/>
    <w:rsid w:val="00621E21"/>
    <w:rsid w:val="00640C32"/>
    <w:rsid w:val="00645B6B"/>
    <w:rsid w:val="00645E07"/>
    <w:rsid w:val="006672BF"/>
    <w:rsid w:val="006711B1"/>
    <w:rsid w:val="0067315F"/>
    <w:rsid w:val="00673E1A"/>
    <w:rsid w:val="0068456A"/>
    <w:rsid w:val="00690EF9"/>
    <w:rsid w:val="006970DC"/>
    <w:rsid w:val="006A056C"/>
    <w:rsid w:val="006A0889"/>
    <w:rsid w:val="006B4708"/>
    <w:rsid w:val="006C1BD4"/>
    <w:rsid w:val="006D6F15"/>
    <w:rsid w:val="006D7A93"/>
    <w:rsid w:val="007039DD"/>
    <w:rsid w:val="007077EA"/>
    <w:rsid w:val="00717440"/>
    <w:rsid w:val="007428EA"/>
    <w:rsid w:val="00745435"/>
    <w:rsid w:val="00747EC5"/>
    <w:rsid w:val="0075151D"/>
    <w:rsid w:val="00751B71"/>
    <w:rsid w:val="00754560"/>
    <w:rsid w:val="007666CB"/>
    <w:rsid w:val="0077011C"/>
    <w:rsid w:val="00775BD9"/>
    <w:rsid w:val="00783271"/>
    <w:rsid w:val="007860E3"/>
    <w:rsid w:val="007A345E"/>
    <w:rsid w:val="007A4074"/>
    <w:rsid w:val="007B0CDD"/>
    <w:rsid w:val="007B3811"/>
    <w:rsid w:val="007D0E3A"/>
    <w:rsid w:val="007E1124"/>
    <w:rsid w:val="007E39E8"/>
    <w:rsid w:val="00824146"/>
    <w:rsid w:val="008243EF"/>
    <w:rsid w:val="008255F2"/>
    <w:rsid w:val="00825908"/>
    <w:rsid w:val="00846918"/>
    <w:rsid w:val="00883AC2"/>
    <w:rsid w:val="00885B0A"/>
    <w:rsid w:val="008B7412"/>
    <w:rsid w:val="008C1F99"/>
    <w:rsid w:val="008E31C1"/>
    <w:rsid w:val="008E49DA"/>
    <w:rsid w:val="008F3E40"/>
    <w:rsid w:val="00936D38"/>
    <w:rsid w:val="0094201C"/>
    <w:rsid w:val="00942FA0"/>
    <w:rsid w:val="00947D60"/>
    <w:rsid w:val="0096387D"/>
    <w:rsid w:val="009670B8"/>
    <w:rsid w:val="009713A4"/>
    <w:rsid w:val="009822D3"/>
    <w:rsid w:val="00983A26"/>
    <w:rsid w:val="00993B1C"/>
    <w:rsid w:val="00997139"/>
    <w:rsid w:val="00997C8F"/>
    <w:rsid w:val="009A2AE5"/>
    <w:rsid w:val="009A5986"/>
    <w:rsid w:val="009A670E"/>
    <w:rsid w:val="009B5A35"/>
    <w:rsid w:val="009E0C02"/>
    <w:rsid w:val="009E7EF7"/>
    <w:rsid w:val="00A02798"/>
    <w:rsid w:val="00A113B4"/>
    <w:rsid w:val="00A148E6"/>
    <w:rsid w:val="00A17616"/>
    <w:rsid w:val="00A30B73"/>
    <w:rsid w:val="00A30C20"/>
    <w:rsid w:val="00A42530"/>
    <w:rsid w:val="00A53CE7"/>
    <w:rsid w:val="00A7325F"/>
    <w:rsid w:val="00A811E8"/>
    <w:rsid w:val="00A8633F"/>
    <w:rsid w:val="00AB37F4"/>
    <w:rsid w:val="00AD0AF7"/>
    <w:rsid w:val="00AD5CBF"/>
    <w:rsid w:val="00AE2FEC"/>
    <w:rsid w:val="00AE405D"/>
    <w:rsid w:val="00AF4A92"/>
    <w:rsid w:val="00AF74A4"/>
    <w:rsid w:val="00B02D78"/>
    <w:rsid w:val="00B04B7C"/>
    <w:rsid w:val="00B14636"/>
    <w:rsid w:val="00B209D5"/>
    <w:rsid w:val="00B278DA"/>
    <w:rsid w:val="00B417EA"/>
    <w:rsid w:val="00B427E8"/>
    <w:rsid w:val="00B63111"/>
    <w:rsid w:val="00B77B0C"/>
    <w:rsid w:val="00B82AB3"/>
    <w:rsid w:val="00B82F71"/>
    <w:rsid w:val="00B878EB"/>
    <w:rsid w:val="00B91C15"/>
    <w:rsid w:val="00B92847"/>
    <w:rsid w:val="00BA13B7"/>
    <w:rsid w:val="00BB1203"/>
    <w:rsid w:val="00BC2BD9"/>
    <w:rsid w:val="00BC722B"/>
    <w:rsid w:val="00BD0D46"/>
    <w:rsid w:val="00BD4BA2"/>
    <w:rsid w:val="00BD6290"/>
    <w:rsid w:val="00BF3C88"/>
    <w:rsid w:val="00C00770"/>
    <w:rsid w:val="00C05237"/>
    <w:rsid w:val="00C26FFC"/>
    <w:rsid w:val="00C303B0"/>
    <w:rsid w:val="00C34DD8"/>
    <w:rsid w:val="00C36971"/>
    <w:rsid w:val="00C533D0"/>
    <w:rsid w:val="00C53ECE"/>
    <w:rsid w:val="00C60ED9"/>
    <w:rsid w:val="00C62CBD"/>
    <w:rsid w:val="00C71BBE"/>
    <w:rsid w:val="00C76CF6"/>
    <w:rsid w:val="00C94D76"/>
    <w:rsid w:val="00C9577A"/>
    <w:rsid w:val="00CA370F"/>
    <w:rsid w:val="00CB0D35"/>
    <w:rsid w:val="00CD274C"/>
    <w:rsid w:val="00CF1E56"/>
    <w:rsid w:val="00D009F3"/>
    <w:rsid w:val="00D123EB"/>
    <w:rsid w:val="00D158A1"/>
    <w:rsid w:val="00D17FF2"/>
    <w:rsid w:val="00D2431F"/>
    <w:rsid w:val="00D257DD"/>
    <w:rsid w:val="00D35CDB"/>
    <w:rsid w:val="00D363E3"/>
    <w:rsid w:val="00D41F61"/>
    <w:rsid w:val="00D50020"/>
    <w:rsid w:val="00D522F4"/>
    <w:rsid w:val="00D6378C"/>
    <w:rsid w:val="00D64F39"/>
    <w:rsid w:val="00D74A4B"/>
    <w:rsid w:val="00D74BBC"/>
    <w:rsid w:val="00D7748C"/>
    <w:rsid w:val="00D83229"/>
    <w:rsid w:val="00D94C23"/>
    <w:rsid w:val="00DB36E9"/>
    <w:rsid w:val="00DC1D86"/>
    <w:rsid w:val="00DC73B3"/>
    <w:rsid w:val="00DD3F6A"/>
    <w:rsid w:val="00DE6234"/>
    <w:rsid w:val="00E130BF"/>
    <w:rsid w:val="00E136EF"/>
    <w:rsid w:val="00E3113F"/>
    <w:rsid w:val="00E37B4E"/>
    <w:rsid w:val="00E4583E"/>
    <w:rsid w:val="00E50885"/>
    <w:rsid w:val="00EA4BD6"/>
    <w:rsid w:val="00EB0C3D"/>
    <w:rsid w:val="00ED2E11"/>
    <w:rsid w:val="00EF0083"/>
    <w:rsid w:val="00EF7AE1"/>
    <w:rsid w:val="00F10435"/>
    <w:rsid w:val="00F10C75"/>
    <w:rsid w:val="00F160E0"/>
    <w:rsid w:val="00F178F5"/>
    <w:rsid w:val="00F2018C"/>
    <w:rsid w:val="00F235DE"/>
    <w:rsid w:val="00F45789"/>
    <w:rsid w:val="00F5208E"/>
    <w:rsid w:val="00F70C45"/>
    <w:rsid w:val="00F80E6E"/>
    <w:rsid w:val="00F82FB8"/>
    <w:rsid w:val="00F9154A"/>
    <w:rsid w:val="00F96E80"/>
    <w:rsid w:val="00FB34AA"/>
    <w:rsid w:val="00FD3C06"/>
    <w:rsid w:val="00FE3067"/>
    <w:rsid w:val="00FE4C21"/>
    <w:rsid w:val="00FF68D4"/>
    <w:rsid w:val="079C91B1"/>
    <w:rsid w:val="280A76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B7A48"/>
  <w15:chartTrackingRefBased/>
  <w15:docId w15:val="{1F8AC085-854C-4D38-9986-00089394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77A"/>
    <w:pPr>
      <w:suppressAutoHyphens/>
      <w:autoSpaceDE w:val="0"/>
      <w:autoSpaceDN w:val="0"/>
      <w:adjustRightInd w:val="0"/>
      <w:spacing w:after="240" w:line="360" w:lineRule="atLeast"/>
      <w:textAlignment w:val="center"/>
    </w:pPr>
    <w:rPr>
      <w:rFonts w:ascii="Arial" w:eastAsiaTheme="minorEastAsia" w:hAnsi="Arial" w:cs="Arial"/>
      <w:color w:val="000000"/>
      <w:sz w:val="20"/>
      <w:szCs w:val="20"/>
      <w:lang w:val="en-US"/>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53CE7"/>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qFormat/>
    <w:rsid w:val="00B63111"/>
    <w:rPr>
      <w:b/>
      <w:bCs/>
    </w:rPr>
  </w:style>
  <w:style w:type="paragraph" w:styleId="ListParagraph">
    <w:name w:val="List Paragraph"/>
    <w:basedOn w:val="Normal"/>
    <w:uiPriority w:val="34"/>
    <w:qFormat/>
    <w:rsid w:val="002B6133"/>
    <w:pPr>
      <w:numPr>
        <w:numId w:val="31"/>
      </w:numPr>
      <w:suppressAutoHyphens w:val="0"/>
      <w:autoSpaceDE/>
      <w:autoSpaceDN/>
      <w:adjustRightInd/>
      <w:spacing w:after="120" w:line="240" w:lineRule="atLeast"/>
      <w:ind w:left="360" w:hanging="360"/>
      <w:textAlignment w:val="auto"/>
    </w:p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en-US"/>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en-US"/>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en-US"/>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en-US"/>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en-US"/>
    </w:rPr>
  </w:style>
  <w:style w:type="character" w:customStyle="1" w:styleId="Heading4Char">
    <w:name w:val="Heading 4 Char"/>
    <w:basedOn w:val="DefaultParagraphFont"/>
    <w:link w:val="Heading4"/>
    <w:uiPriority w:val="9"/>
    <w:rsid w:val="00A53CE7"/>
    <w:rPr>
      <w:rFonts w:ascii="Arial" w:eastAsiaTheme="minorEastAsia" w:hAnsi="Arial" w:cs="Arial"/>
      <w:b/>
      <w:bCs/>
      <w:color w:val="000000"/>
      <w:sz w:val="20"/>
      <w:szCs w:val="20"/>
      <w:lang w:val="en-US"/>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en-US"/>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26433B"/>
    <w:pPr>
      <w:numPr>
        <w:numId w:val="32"/>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lang w:val="en-US"/>
    </w:rPr>
  </w:style>
  <w:style w:type="paragraph" w:styleId="Revision">
    <w:name w:val="Revision"/>
    <w:hidden/>
    <w:uiPriority w:val="99"/>
    <w:semiHidden/>
    <w:rsid w:val="00D158A1"/>
    <w:rPr>
      <w:rFonts w:ascii="Arial" w:hAnsi="Arial" w:cs="Arial"/>
      <w:color w:val="000000"/>
      <w:sz w:val="20"/>
      <w:szCs w:val="20"/>
      <w:lang w:val="en-US"/>
    </w:rPr>
  </w:style>
  <w:style w:type="table" w:styleId="TableGrid">
    <w:name w:val="Table Grid"/>
    <w:basedOn w:val="TableNormal"/>
    <w:uiPriority w:val="39"/>
    <w:rsid w:val="00DD3F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5">
    <w:name w:val="Current List5"/>
    <w:uiPriority w:val="99"/>
    <w:rsid w:val="00C9577A"/>
    <w:pPr>
      <w:numPr>
        <w:numId w:val="25"/>
      </w:numPr>
    </w:pPr>
  </w:style>
  <w:style w:type="numbering" w:customStyle="1" w:styleId="CurrentList6">
    <w:name w:val="Current List6"/>
    <w:uiPriority w:val="99"/>
    <w:rsid w:val="00C9577A"/>
    <w:pPr>
      <w:numPr>
        <w:numId w:val="27"/>
      </w:numPr>
    </w:pPr>
  </w:style>
  <w:style w:type="character" w:styleId="Hyperlink">
    <w:name w:val="Hyperlink"/>
    <w:basedOn w:val="DefaultParagraphFont"/>
    <w:uiPriority w:val="99"/>
    <w:unhideWhenUsed/>
    <w:rsid w:val="00F160E0"/>
    <w:rPr>
      <w:color w:val="3C68B2" w:themeColor="hyperlink"/>
      <w:u w:val="single"/>
    </w:rPr>
  </w:style>
  <w:style w:type="character" w:styleId="UnresolvedMention">
    <w:name w:val="Unresolved Mention"/>
    <w:basedOn w:val="DefaultParagraphFont"/>
    <w:uiPriority w:val="99"/>
    <w:semiHidden/>
    <w:unhideWhenUsed/>
    <w:rsid w:val="00FE4C21"/>
    <w:rPr>
      <w:color w:val="605E5C"/>
      <w:shd w:val="clear" w:color="auto" w:fill="E1DFDD"/>
    </w:rPr>
  </w:style>
  <w:style w:type="character" w:styleId="CommentReference">
    <w:name w:val="annotation reference"/>
    <w:basedOn w:val="DefaultParagraphFont"/>
    <w:uiPriority w:val="99"/>
    <w:semiHidden/>
    <w:unhideWhenUsed/>
    <w:rsid w:val="00BC722B"/>
    <w:rPr>
      <w:sz w:val="16"/>
      <w:szCs w:val="16"/>
    </w:rPr>
  </w:style>
  <w:style w:type="paragraph" w:styleId="CommentText">
    <w:name w:val="annotation text"/>
    <w:basedOn w:val="Normal"/>
    <w:link w:val="CommentTextChar"/>
    <w:uiPriority w:val="99"/>
    <w:unhideWhenUsed/>
    <w:rsid w:val="00BC722B"/>
    <w:pPr>
      <w:spacing w:line="240" w:lineRule="auto"/>
    </w:pPr>
  </w:style>
  <w:style w:type="character" w:customStyle="1" w:styleId="CommentTextChar">
    <w:name w:val="Comment Text Char"/>
    <w:basedOn w:val="DefaultParagraphFont"/>
    <w:link w:val="CommentText"/>
    <w:uiPriority w:val="99"/>
    <w:rsid w:val="00BC722B"/>
    <w:rPr>
      <w:rFonts w:ascii="Arial" w:eastAsiaTheme="minorEastAsia"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BC722B"/>
    <w:rPr>
      <w:b/>
      <w:bCs/>
    </w:rPr>
  </w:style>
  <w:style w:type="character" w:customStyle="1" w:styleId="CommentSubjectChar">
    <w:name w:val="Comment Subject Char"/>
    <w:basedOn w:val="CommentTextChar"/>
    <w:link w:val="CommentSubject"/>
    <w:uiPriority w:val="99"/>
    <w:semiHidden/>
    <w:rsid w:val="00BC722B"/>
    <w:rPr>
      <w:rFonts w:ascii="Arial" w:eastAsiaTheme="minorEastAsia" w:hAnsi="Arial" w:cs="Arial"/>
      <w:b/>
      <w:bCs/>
      <w:color w:val="000000"/>
      <w:sz w:val="20"/>
      <w:szCs w:val="20"/>
      <w:lang w:val="en-US"/>
    </w:rPr>
  </w:style>
  <w:style w:type="character" w:styleId="FollowedHyperlink">
    <w:name w:val="FollowedHyperlink"/>
    <w:basedOn w:val="DefaultParagraphFont"/>
    <w:uiPriority w:val="99"/>
    <w:semiHidden/>
    <w:unhideWhenUsed/>
    <w:rsid w:val="005503A1"/>
    <w:rPr>
      <w:color w:val="1E4D93" w:themeColor="followedHyperlink"/>
      <w:u w:val="single"/>
    </w:rPr>
  </w:style>
  <w:style w:type="paragraph" w:styleId="FootnoteText">
    <w:name w:val="footnote text"/>
    <w:basedOn w:val="Normal"/>
    <w:link w:val="FootnoteTextChar"/>
    <w:uiPriority w:val="99"/>
    <w:semiHidden/>
    <w:unhideWhenUsed/>
    <w:rsid w:val="00997139"/>
    <w:pPr>
      <w:spacing w:after="0" w:line="240" w:lineRule="auto"/>
    </w:pPr>
  </w:style>
  <w:style w:type="character" w:customStyle="1" w:styleId="FootnoteTextChar">
    <w:name w:val="Footnote Text Char"/>
    <w:basedOn w:val="DefaultParagraphFont"/>
    <w:link w:val="FootnoteText"/>
    <w:uiPriority w:val="99"/>
    <w:semiHidden/>
    <w:rsid w:val="00997139"/>
    <w:rPr>
      <w:rFonts w:ascii="Arial" w:eastAsiaTheme="minorEastAsia" w:hAnsi="Arial" w:cs="Arial"/>
      <w:color w:val="000000"/>
      <w:sz w:val="20"/>
      <w:szCs w:val="20"/>
      <w:lang w:val="en-US"/>
    </w:rPr>
  </w:style>
  <w:style w:type="character" w:styleId="FootnoteReference">
    <w:name w:val="footnote reference"/>
    <w:basedOn w:val="DefaultParagraphFont"/>
    <w:uiPriority w:val="99"/>
    <w:semiHidden/>
    <w:unhideWhenUsed/>
    <w:rsid w:val="009971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8898">
      <w:bodyDiv w:val="1"/>
      <w:marLeft w:val="0"/>
      <w:marRight w:val="0"/>
      <w:marTop w:val="0"/>
      <w:marBottom w:val="0"/>
      <w:divBdr>
        <w:top w:val="none" w:sz="0" w:space="0" w:color="auto"/>
        <w:left w:val="none" w:sz="0" w:space="0" w:color="auto"/>
        <w:bottom w:val="none" w:sz="0" w:space="0" w:color="auto"/>
        <w:right w:val="none" w:sz="0" w:space="0" w:color="auto"/>
      </w:divBdr>
    </w:div>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97630478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345595943">
      <w:bodyDiv w:val="1"/>
      <w:marLeft w:val="0"/>
      <w:marRight w:val="0"/>
      <w:marTop w:val="0"/>
      <w:marBottom w:val="0"/>
      <w:divBdr>
        <w:top w:val="none" w:sz="0" w:space="0" w:color="auto"/>
        <w:left w:val="none" w:sz="0" w:space="0" w:color="auto"/>
        <w:bottom w:val="none" w:sz="0" w:space="0" w:color="auto"/>
        <w:right w:val="none" w:sz="0" w:space="0" w:color="auto"/>
      </w:divBdr>
    </w:div>
    <w:div w:id="1682510046">
      <w:bodyDiv w:val="1"/>
      <w:marLeft w:val="0"/>
      <w:marRight w:val="0"/>
      <w:marTop w:val="0"/>
      <w:marBottom w:val="0"/>
      <w:divBdr>
        <w:top w:val="none" w:sz="0" w:space="0" w:color="auto"/>
        <w:left w:val="none" w:sz="0" w:space="0" w:color="auto"/>
        <w:bottom w:val="none" w:sz="0" w:space="0" w:color="auto"/>
        <w:right w:val="none" w:sz="0" w:space="0" w:color="auto"/>
      </w:divBdr>
    </w:div>
    <w:div w:id="1873229966">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60.svg"/><Relationship Id="rId5" Type="http://schemas.openxmlformats.org/officeDocument/2006/relationships/image" Target="media/image50.png"/><Relationship Id="rId4" Type="http://schemas.openxmlformats.org/officeDocument/2006/relationships/image" Target="media/image40.png"/></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evalprogplan.2010.07.0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nowledge Institute">
  <a:themeElements>
    <a:clrScheme name="Custom 4">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F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_dlc_DocId xmlns="7788442b-efe6-444a-b3be-c3715445cc28">YVPY45RDREHV-709275869-232689</_dlc_DocId>
    <_dlc_DocIdUrl xmlns="7788442b-efe6-444a-b3be-c3715445cc28">
      <Url>https://mycheo.sharepoint.com/sites/SI_CYMHA_KnowledgeInstitute/_layouts/15/DocIdRedir.aspx?ID=YVPY45RDREHV-709275869-232689</Url>
      <Description>YVPY45RDREHV-709275869-232689</Description>
    </_dlc_DocIdUrl>
    <_dlc_DocIdPersistId xmlns="7788442b-efe6-444a-b3be-c3715445cc28">false</_dlc_DocIdPersistId>
    <SharedWithUsers xmlns="7788442b-efe6-444a-b3be-c3715445cc28">
      <UserInfo>
        <DisplayName/>
        <AccountId xsi:nil="true"/>
        <AccountType/>
      </UserInfo>
    </SharedWithUsers>
    <lcf76f155ced4ddcb4097134ff3c332f xmlns="f6ee6571-6177-4191-b13a-721ebb84dfa5">
      <Terms xmlns="http://schemas.microsoft.com/office/infopath/2007/PartnerControls"/>
    </lcf76f155ced4ddcb4097134ff3c332f>
    <MediaLengthInSeconds xmlns="f6ee6571-6177-4191-b13a-721ebb84df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5" ma:contentTypeDescription="Create a new document." ma:contentTypeScope="" ma:versionID="18f626597cc396cadc6fe108dfbba1c7">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752bbfc09e76a99b00b63d5437ae260c"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294F9F-9DC8-4204-BA17-A7B03FA1133B}">
  <ds:schemaRefs>
    <ds:schemaRef ds:uri="http://schemas.microsoft.com/office/2006/metadata/properties"/>
    <ds:schemaRef ds:uri="http://schemas.microsoft.com/office/2006/documentManagement/types"/>
    <ds:schemaRef ds:uri="http://purl.org/dc/dcmitype/"/>
    <ds:schemaRef ds:uri="7788442b-efe6-444a-b3be-c3715445cc28"/>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f6ee6571-6177-4191-b13a-721ebb84dfa5"/>
  </ds:schemaRefs>
</ds:datastoreItem>
</file>

<file path=customXml/itemProps2.xml><?xml version="1.0" encoding="utf-8"?>
<ds:datastoreItem xmlns:ds="http://schemas.openxmlformats.org/officeDocument/2006/customXml" ds:itemID="{BCC1D246-B068-496C-B6F1-D8DDB3927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0E7D7-35D8-44B8-A8FF-02DDF1164643}">
  <ds:schemaRefs>
    <ds:schemaRef ds:uri="http://schemas.microsoft.com/sharepoint/v3/contenttype/forms"/>
  </ds:schemaRefs>
</ds:datastoreItem>
</file>

<file path=customXml/itemProps4.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5.xml><?xml version="1.0" encoding="utf-8"?>
<ds:datastoreItem xmlns:ds="http://schemas.openxmlformats.org/officeDocument/2006/customXml" ds:itemID="{7DB892D2-EC0C-40B7-BF18-380CF15BAB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Links>
    <vt:vector size="6" baseType="variant">
      <vt:variant>
        <vt:i4>2752572</vt:i4>
      </vt:variant>
      <vt:variant>
        <vt:i4>0</vt:i4>
      </vt:variant>
      <vt:variant>
        <vt:i4>0</vt:i4>
      </vt:variant>
      <vt:variant>
        <vt:i4>5</vt:i4>
      </vt:variant>
      <vt:variant>
        <vt:lpwstr>https://doi.org/10.1016/j.evalprogplan.2010.07.001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Emma</dc:creator>
  <cp:keywords/>
  <dc:description/>
  <cp:lastModifiedBy>Heath, Ray</cp:lastModifiedBy>
  <cp:revision>123</cp:revision>
  <dcterms:created xsi:type="dcterms:W3CDTF">2023-06-16T05:14:00Z</dcterms:created>
  <dcterms:modified xsi:type="dcterms:W3CDTF">2024-02-27T14:42:00Z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_dlc_DocIdItemGuid">
    <vt:lpwstr>954d4629-da9c-4291-abba-c9f7629b9d5e</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1934100</vt:r8>
  </property>
</Properties>
</file>