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954AC" w14:textId="11B4584F" w:rsidR="003E4FE7" w:rsidRPr="003E4FE7" w:rsidRDefault="003E4FE7" w:rsidP="003E4FE7">
      <w:pPr>
        <w:pStyle w:val="Heading1"/>
        <w:rPr>
          <w:rFonts w:eastAsia="Calibri"/>
        </w:rPr>
      </w:pPr>
      <w:r>
        <w:t>Processus de mise en œuvre</w:t>
      </w:r>
      <w:r w:rsidR="008D2C5C">
        <w:t> :</w:t>
      </w:r>
      <w:r>
        <w:t xml:space="preserve"> Aide-</w:t>
      </w:r>
      <w:commentRangeStart w:id="0"/>
      <w:commentRangeStart w:id="1"/>
      <w:commentRangeStart w:id="2"/>
      <w:commentRangeStart w:id="3"/>
      <w:commentRangeStart w:id="4"/>
      <w:commentRangeStart w:id="5"/>
      <w:commentRangeStart w:id="6"/>
      <w:r>
        <w:t>mémoire</w:t>
      </w:r>
      <w:commentRangeEnd w:id="0"/>
      <w:r>
        <w:rPr>
          <w:rStyle w:val="CommentReference"/>
          <w:sz w:val="44"/>
          <w:szCs w:val="44"/>
        </w:rPr>
        <w:commentReference w:id="0"/>
      </w:r>
      <w:commentRangeEnd w:id="1"/>
      <w:r>
        <w:rPr>
          <w:rStyle w:val="CommentReference"/>
          <w:sz w:val="44"/>
          <w:szCs w:val="44"/>
        </w:rPr>
        <w:commentReference w:id="1"/>
      </w:r>
      <w:commentRangeEnd w:id="2"/>
      <w:r>
        <w:rPr>
          <w:rStyle w:val="CommentReference"/>
          <w:sz w:val="44"/>
          <w:szCs w:val="44"/>
        </w:rPr>
        <w:commentReference w:id="2"/>
      </w:r>
      <w:commentRangeEnd w:id="3"/>
      <w:r>
        <w:rPr>
          <w:rStyle w:val="CommentReference"/>
          <w:sz w:val="44"/>
          <w:szCs w:val="44"/>
        </w:rPr>
        <w:commentReference w:id="3"/>
      </w:r>
      <w:commentRangeEnd w:id="4"/>
      <w:r>
        <w:rPr>
          <w:rStyle w:val="CommentReference"/>
          <w:sz w:val="44"/>
          <w:szCs w:val="44"/>
        </w:rPr>
        <w:commentReference w:id="4"/>
      </w:r>
      <w:commentRangeEnd w:id="5"/>
      <w:r>
        <w:rPr>
          <w:rStyle w:val="CommentReference"/>
          <w:sz w:val="44"/>
          <w:szCs w:val="44"/>
        </w:rPr>
        <w:commentReference w:id="5"/>
      </w:r>
      <w:commentRangeEnd w:id="6"/>
      <w:r>
        <w:rPr>
          <w:rStyle w:val="CommentReference"/>
          <w:sz w:val="44"/>
          <w:szCs w:val="44"/>
        </w:rPr>
        <w:commentReference w:id="6"/>
      </w:r>
      <w:r>
        <w:t xml:space="preserve"> sur les normes de qualité</w:t>
      </w:r>
    </w:p>
    <w:p w14:paraId="2201F485" w14:textId="4EAC7BBB" w:rsidR="003E4FE7" w:rsidRPr="003E4FE7" w:rsidRDefault="003E4FE7" w:rsidP="003E4FE7">
      <w:pPr>
        <w:spacing w:after="0"/>
        <w:rPr>
          <w:rFonts w:eastAsia="Calibri"/>
        </w:rPr>
      </w:pPr>
      <w:r>
        <w:rPr>
          <w:b/>
        </w:rPr>
        <w:t>Norme de qualité</w:t>
      </w:r>
      <w:r w:rsidR="008D2C5C">
        <w:rPr>
          <w:b/>
        </w:rPr>
        <w:t> :</w:t>
      </w:r>
      <w:r>
        <w:rPr>
          <w:b/>
        </w:rPr>
        <w:t xml:space="preserve"> </w:t>
      </w:r>
      <w:r>
        <w:t>[Titre de la norme]</w:t>
      </w:r>
    </w:p>
    <w:p w14:paraId="400E6856" w14:textId="4A139524" w:rsidR="003E4FE7" w:rsidRPr="003E4FE7" w:rsidRDefault="003E4FE7" w:rsidP="003E4FE7">
      <w:pPr>
        <w:spacing w:after="360"/>
        <w:rPr>
          <w:rFonts w:eastAsia="Calibri"/>
          <w:b/>
          <w:bCs/>
          <w:i/>
          <w:iCs/>
        </w:rPr>
      </w:pPr>
      <w:r>
        <w:rPr>
          <w:b/>
        </w:rPr>
        <w:t>Dernière mise à jour</w:t>
      </w:r>
      <w:r w:rsidR="008D2C5C">
        <w:rPr>
          <w:b/>
        </w:rPr>
        <w:t> :</w:t>
      </w:r>
      <w:r>
        <w:t xml:space="preserve"> </w:t>
      </w:r>
      <w:sdt>
        <w:sdtPr>
          <w:rPr>
            <w:rFonts w:eastAsia="Calibri"/>
          </w:rPr>
          <w:id w:val="-1180658153"/>
          <w:placeholder>
            <w:docPart w:val="29216D53AC844A8289C041BF58E37E9F"/>
          </w:placeholder>
          <w:showingPlcHdr/>
          <w:date w:fullDate="2025-11-06T00:00:00Z">
            <w:dateFormat w:val="yyyy-MM-dd"/>
            <w:lid w:val="fr-CA"/>
            <w:storeMappedDataAs w:val="dateTime"/>
            <w:calendar w:val="gregorian"/>
          </w:date>
        </w:sdtPr>
        <w:sdtContent>
          <w:r>
            <w:rPr>
              <w:color w:val="666666"/>
            </w:rPr>
            <w:t>Cliquez ou appuyez ici pour entrer une date.</w:t>
          </w:r>
        </w:sdtContent>
      </w:sdt>
    </w:p>
    <w:p w14:paraId="03C572CD" w14:textId="7941DD1D" w:rsidR="003E4FE7" w:rsidRPr="003E4FE7" w:rsidRDefault="519668A7" w:rsidP="00E421F7">
      <w:pPr>
        <w:spacing w:after="100" w:afterAutospacing="1"/>
        <w:rPr>
          <w:rFonts w:eastAsia="Calibri"/>
        </w:rPr>
      </w:pPr>
      <w:r>
        <w:rPr>
          <w:b/>
        </w:rPr>
        <w:t xml:space="preserve">À qui s’adresse cette norme? </w:t>
      </w:r>
      <w:r>
        <w:t xml:space="preserve">Cette feuille de travail est conçue pour les organisations qui mettent en œuvre une norme de qualité. Elle s’harmonise avec les activités et les étapes (planifier, exécuter et maintenir) du </w:t>
      </w:r>
      <w:hyperlink r:id="rId16">
        <w:r>
          <w:rPr>
            <w:rStyle w:val="Hyperlink"/>
          </w:rPr>
          <w:t>guide de mise en œuvre Mise en pratique des normes de qualité (2026)</w:t>
        </w:r>
      </w:hyperlink>
      <w:r>
        <w:t>.</w:t>
      </w:r>
    </w:p>
    <w:p w14:paraId="3C8F6F6F" w14:textId="70B2FD0A" w:rsidR="008D2C5C" w:rsidRDefault="0B03B9A3" w:rsidP="00E421F7">
      <w:pPr>
        <w:spacing w:after="100" w:afterAutospacing="1"/>
      </w:pPr>
      <w:r>
        <w:rPr>
          <w:b/>
        </w:rPr>
        <w:t>À quoi sert cet outil?</w:t>
      </w:r>
      <w:r>
        <w:t xml:space="preserve"> Utilisez cet outil pour suivre les progrès et planifier vos prochaines étapes lors de la mise en œuvre d’une norme de qualité. Bien que la mise en œuvre puisse être non linéaire et itérative, le fait de demeurer fidèle aux activités essentielles favorise de meilleurs résultats.</w:t>
      </w:r>
    </w:p>
    <w:p w14:paraId="48D1E7DB" w14:textId="1DA256DB" w:rsidR="003E4FE7" w:rsidRPr="003E4FE7" w:rsidRDefault="091BED33" w:rsidP="00E421F7">
      <w:pPr>
        <w:spacing w:after="100" w:afterAutospacing="1"/>
        <w:rPr>
          <w:rFonts w:eastAsia="Calibri"/>
        </w:rPr>
      </w:pPr>
      <w:r>
        <w:rPr>
          <w:b/>
        </w:rPr>
        <w:t xml:space="preserve">Comment puis-je l’utiliser? </w:t>
      </w:r>
      <w:r>
        <w:t>Consignez toutes les activités prévues dans la colonne « Ce que nous faisons ». Déplacez toutes les activités terminées dans la colonne « Ce que nous avons fait » et consignez-y vos réflexions. Dans les deux cas, envisagez d’inclure des détails sur</w:t>
      </w:r>
      <w:r w:rsidR="008D2C5C">
        <w:t> :</w:t>
      </w:r>
    </w:p>
    <w:p w14:paraId="37B89E0B" w14:textId="77777777" w:rsidR="003E4FE7" w:rsidRPr="003E4FE7" w:rsidRDefault="003E4FE7" w:rsidP="00E421F7">
      <w:pPr>
        <w:numPr>
          <w:ilvl w:val="0"/>
          <w:numId w:val="35"/>
        </w:numPr>
        <w:tabs>
          <w:tab w:val="num" w:pos="360"/>
        </w:tabs>
        <w:suppressAutoHyphens w:val="0"/>
        <w:autoSpaceDE/>
        <w:autoSpaceDN/>
        <w:adjustRightInd/>
        <w:spacing w:after="100" w:afterAutospacing="1" w:line="240" w:lineRule="atLeast"/>
        <w:ind w:left="360" w:hanging="360"/>
        <w:textAlignment w:val="auto"/>
        <w:rPr>
          <w:rFonts w:eastAsia="Calibri"/>
        </w:rPr>
      </w:pPr>
      <w:r>
        <w:t>La façon dont la participation des jeunes et des familles et les considérations relatives à l’équité sont prises en compte.</w:t>
      </w:r>
    </w:p>
    <w:p w14:paraId="4093CB89" w14:textId="77777777" w:rsidR="003E4FE7" w:rsidRPr="003E4FE7" w:rsidRDefault="003E4FE7" w:rsidP="00E421F7">
      <w:pPr>
        <w:numPr>
          <w:ilvl w:val="0"/>
          <w:numId w:val="35"/>
        </w:numPr>
        <w:tabs>
          <w:tab w:val="num" w:pos="360"/>
        </w:tabs>
        <w:suppressAutoHyphens w:val="0"/>
        <w:autoSpaceDE/>
        <w:autoSpaceDN/>
        <w:adjustRightInd/>
        <w:spacing w:after="100" w:afterAutospacing="1" w:line="240" w:lineRule="atLeast"/>
        <w:ind w:left="360" w:hanging="360"/>
        <w:textAlignment w:val="auto"/>
        <w:rPr>
          <w:rFonts w:eastAsia="Calibri"/>
        </w:rPr>
      </w:pPr>
      <w:r>
        <w:t>Les difficultés ou les obstacles rencontrés.</w:t>
      </w:r>
    </w:p>
    <w:p w14:paraId="00F421D0" w14:textId="77777777" w:rsidR="003E4FE7" w:rsidRPr="003E4FE7" w:rsidRDefault="003E4FE7" w:rsidP="00E421F7">
      <w:pPr>
        <w:numPr>
          <w:ilvl w:val="0"/>
          <w:numId w:val="35"/>
        </w:numPr>
        <w:tabs>
          <w:tab w:val="num" w:pos="360"/>
        </w:tabs>
        <w:suppressAutoHyphens w:val="0"/>
        <w:autoSpaceDE/>
        <w:autoSpaceDN/>
        <w:adjustRightInd/>
        <w:spacing w:after="100" w:afterAutospacing="1" w:line="240" w:lineRule="atLeast"/>
        <w:ind w:left="360" w:hanging="360"/>
        <w:textAlignment w:val="auto"/>
        <w:rPr>
          <w:rFonts w:eastAsia="Calibri"/>
        </w:rPr>
      </w:pPr>
      <w:r>
        <w:t>Les facteurs favorisant la réussite.</w:t>
      </w:r>
    </w:p>
    <w:p w14:paraId="30C1D047" w14:textId="77EACA86" w:rsidR="003E4FE7" w:rsidRPr="003E4FE7" w:rsidRDefault="003E4FE7" w:rsidP="00E421F7">
      <w:pPr>
        <w:spacing w:after="100" w:afterAutospacing="1"/>
        <w:rPr>
          <w:rFonts w:eastAsia="Calibri"/>
        </w:rPr>
      </w:pPr>
      <w:r>
        <w:t>Après avoir consigné vos progrès, réfléchissez aux questions suivantes</w:t>
      </w:r>
      <w:r w:rsidR="008D2C5C">
        <w:t> :</w:t>
      </w:r>
    </w:p>
    <w:p w14:paraId="165FF19D" w14:textId="77777777" w:rsidR="003E4FE7" w:rsidRPr="003E4FE7" w:rsidRDefault="003E4FE7" w:rsidP="00E421F7">
      <w:pPr>
        <w:numPr>
          <w:ilvl w:val="0"/>
          <w:numId w:val="36"/>
        </w:numPr>
        <w:tabs>
          <w:tab w:val="num" w:pos="360"/>
        </w:tabs>
        <w:suppressAutoHyphens w:val="0"/>
        <w:autoSpaceDE/>
        <w:autoSpaceDN/>
        <w:adjustRightInd/>
        <w:spacing w:after="100" w:afterAutospacing="1" w:line="240" w:lineRule="atLeast"/>
        <w:ind w:left="360" w:hanging="360"/>
        <w:textAlignment w:val="auto"/>
        <w:rPr>
          <w:rFonts w:eastAsia="Calibri"/>
        </w:rPr>
      </w:pPr>
      <w:r>
        <w:t xml:space="preserve">Qu’est-ce qui fonctionne bien et que nous devrions </w:t>
      </w:r>
      <w:r>
        <w:rPr>
          <w:b/>
        </w:rPr>
        <w:t>continuer de faire</w:t>
      </w:r>
      <w:r>
        <w:t>?</w:t>
      </w:r>
    </w:p>
    <w:p w14:paraId="79C4CD64" w14:textId="77777777" w:rsidR="003E4FE7" w:rsidRPr="003E4FE7" w:rsidRDefault="003E4FE7" w:rsidP="00E421F7">
      <w:pPr>
        <w:numPr>
          <w:ilvl w:val="0"/>
          <w:numId w:val="36"/>
        </w:numPr>
        <w:tabs>
          <w:tab w:val="num" w:pos="360"/>
        </w:tabs>
        <w:suppressAutoHyphens w:val="0"/>
        <w:autoSpaceDE/>
        <w:autoSpaceDN/>
        <w:adjustRightInd/>
        <w:spacing w:after="100" w:afterAutospacing="1" w:line="240" w:lineRule="atLeast"/>
        <w:ind w:left="360" w:hanging="360"/>
        <w:textAlignment w:val="auto"/>
        <w:rPr>
          <w:rFonts w:eastAsia="Calibri"/>
        </w:rPr>
      </w:pPr>
      <w:r>
        <w:t xml:space="preserve">Qu’est-ce qui vous semble difficile ou qui ne fonctionne pas bien et que nous devrions </w:t>
      </w:r>
      <w:r>
        <w:rPr>
          <w:b/>
        </w:rPr>
        <w:t>cesser de faire</w:t>
      </w:r>
      <w:r>
        <w:t>?</w:t>
      </w:r>
    </w:p>
    <w:p w14:paraId="65B2D11C" w14:textId="135DB129" w:rsidR="008D2C5C" w:rsidRDefault="003E4FE7" w:rsidP="00E421F7">
      <w:pPr>
        <w:numPr>
          <w:ilvl w:val="0"/>
          <w:numId w:val="36"/>
        </w:numPr>
        <w:tabs>
          <w:tab w:val="num" w:pos="360"/>
        </w:tabs>
        <w:suppressAutoHyphens w:val="0"/>
        <w:autoSpaceDE/>
        <w:autoSpaceDN/>
        <w:adjustRightInd/>
        <w:spacing w:after="100" w:afterAutospacing="1" w:line="240" w:lineRule="atLeast"/>
        <w:ind w:left="360" w:hanging="360"/>
        <w:textAlignment w:val="auto"/>
        <w:rPr>
          <w:b/>
        </w:rPr>
      </w:pPr>
      <w:r>
        <w:t xml:space="preserve">Qu’est-ce qui manque ou de quoi devrions-nous </w:t>
      </w:r>
      <w:r>
        <w:rPr>
          <w:b/>
          <w:bCs/>
        </w:rPr>
        <w:t>commencer à nous occuper</w:t>
      </w:r>
      <w:r>
        <w:t>?</w:t>
      </w:r>
    </w:p>
    <w:tbl>
      <w:tblPr>
        <w:tblStyle w:val="PlainTable2"/>
        <w:tblW w:w="5057"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06"/>
        <w:gridCol w:w="2179"/>
        <w:gridCol w:w="3721"/>
        <w:gridCol w:w="2801"/>
        <w:gridCol w:w="3087"/>
      </w:tblGrid>
      <w:tr w:rsidR="003E4FE7" w:rsidRPr="003E4FE7" w14:paraId="7E0DE30C" w14:textId="77777777" w:rsidTr="00E421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 w:type="pct"/>
            <w:shd w:val="clear" w:color="auto" w:fill="1F2A59" w:themeFill="text2"/>
            <w:vAlign w:val="center"/>
          </w:tcPr>
          <w:p w14:paraId="72F56242" w14:textId="2D8C1E79" w:rsidR="003E4FE7" w:rsidRPr="003E4FE7" w:rsidRDefault="003E4FE7" w:rsidP="00EF6CE9">
            <w:pPr>
              <w:spacing w:after="0" w:line="360" w:lineRule="auto"/>
              <w:rPr>
                <w:rFonts w:eastAsia="Calibri"/>
                <w:b w:val="0"/>
                <w:bCs w:val="0"/>
                <w:color w:val="FFFFFF"/>
              </w:rPr>
            </w:pPr>
            <w:r>
              <w:rPr>
                <w:color w:val="FFFFFF"/>
              </w:rPr>
              <w:lastRenderedPageBreak/>
              <w:t>Étape</w:t>
            </w:r>
          </w:p>
        </w:tc>
        <w:tc>
          <w:tcPr>
            <w:tcW w:w="845" w:type="pct"/>
            <w:shd w:val="clear" w:color="auto" w:fill="1F2A59" w:themeFill="text2"/>
            <w:vAlign w:val="center"/>
          </w:tcPr>
          <w:p w14:paraId="4AC760E2" w14:textId="77777777" w:rsidR="003E4FE7" w:rsidRPr="003E4FE7" w:rsidRDefault="003E4FE7" w:rsidP="00EF6CE9">
            <w:pPr>
              <w:spacing w:after="0" w:line="360" w:lineRule="auto"/>
              <w:cnfStyle w:val="100000000000" w:firstRow="1" w:lastRow="0" w:firstColumn="0" w:lastColumn="0" w:oddVBand="0" w:evenVBand="0" w:oddHBand="0" w:evenHBand="0" w:firstRowFirstColumn="0" w:firstRowLastColumn="0" w:lastRowFirstColumn="0" w:lastRowLastColumn="0"/>
              <w:rPr>
                <w:rFonts w:eastAsia="Calibri"/>
                <w:b w:val="0"/>
                <w:bCs w:val="0"/>
                <w:color w:val="FFFFFF"/>
              </w:rPr>
            </w:pPr>
            <w:r>
              <w:rPr>
                <w:color w:val="FFFFFF"/>
              </w:rPr>
              <w:t>Activité</w:t>
            </w:r>
          </w:p>
        </w:tc>
        <w:tc>
          <w:tcPr>
            <w:tcW w:w="1443" w:type="pct"/>
            <w:shd w:val="clear" w:color="auto" w:fill="1F2A59" w:themeFill="text2"/>
            <w:vAlign w:val="center"/>
          </w:tcPr>
          <w:p w14:paraId="5DDC8EF3" w14:textId="77777777" w:rsidR="003E4FE7" w:rsidRPr="003E4FE7" w:rsidRDefault="003E4FE7" w:rsidP="00EF6CE9">
            <w:pPr>
              <w:spacing w:after="0" w:line="360" w:lineRule="auto"/>
              <w:cnfStyle w:val="100000000000" w:firstRow="1" w:lastRow="0" w:firstColumn="0" w:lastColumn="0" w:oddVBand="0" w:evenVBand="0" w:oddHBand="0" w:evenHBand="0" w:firstRowFirstColumn="0" w:firstRowLastColumn="0" w:lastRowFirstColumn="0" w:lastRowLastColumn="0"/>
              <w:rPr>
                <w:rFonts w:eastAsia="Calibri"/>
                <w:b w:val="0"/>
                <w:bCs w:val="0"/>
                <w:color w:val="FFFFFF"/>
              </w:rPr>
            </w:pPr>
            <w:r>
              <w:rPr>
                <w:color w:val="FFFFFF"/>
              </w:rPr>
              <w:t>Résultats souhaités</w:t>
            </w:r>
          </w:p>
        </w:tc>
        <w:tc>
          <w:tcPr>
            <w:tcW w:w="1086" w:type="pct"/>
            <w:shd w:val="clear" w:color="auto" w:fill="1F2A59" w:themeFill="text2"/>
            <w:vAlign w:val="center"/>
          </w:tcPr>
          <w:p w14:paraId="7164D9BD" w14:textId="77777777" w:rsidR="003E4FE7" w:rsidRPr="003E4FE7" w:rsidRDefault="003E4FE7" w:rsidP="00EF6CE9">
            <w:pPr>
              <w:spacing w:after="0" w:line="360" w:lineRule="auto"/>
              <w:cnfStyle w:val="100000000000" w:firstRow="1" w:lastRow="0" w:firstColumn="0" w:lastColumn="0" w:oddVBand="0" w:evenVBand="0" w:oddHBand="0" w:evenHBand="0" w:firstRowFirstColumn="0" w:firstRowLastColumn="0" w:lastRowFirstColumn="0" w:lastRowLastColumn="0"/>
              <w:rPr>
                <w:rFonts w:eastAsia="Calibri"/>
                <w:color w:val="FFFFFF"/>
              </w:rPr>
            </w:pPr>
            <w:r>
              <w:rPr>
                <w:color w:val="FFFFFF"/>
              </w:rPr>
              <w:t>Ce que nous faisons</w:t>
            </w:r>
          </w:p>
        </w:tc>
        <w:tc>
          <w:tcPr>
            <w:tcW w:w="1197" w:type="pct"/>
            <w:shd w:val="clear" w:color="auto" w:fill="1F2A59" w:themeFill="text2"/>
            <w:vAlign w:val="center"/>
          </w:tcPr>
          <w:p w14:paraId="45022338" w14:textId="77777777" w:rsidR="003E4FE7" w:rsidRPr="003E4FE7" w:rsidRDefault="003E4FE7" w:rsidP="00EF6CE9">
            <w:pPr>
              <w:spacing w:after="0" w:line="360" w:lineRule="auto"/>
              <w:cnfStyle w:val="100000000000" w:firstRow="1" w:lastRow="0" w:firstColumn="0" w:lastColumn="0" w:oddVBand="0" w:evenVBand="0" w:oddHBand="0" w:evenHBand="0" w:firstRowFirstColumn="0" w:firstRowLastColumn="0" w:lastRowFirstColumn="0" w:lastRowLastColumn="0"/>
              <w:rPr>
                <w:rFonts w:eastAsia="Calibri"/>
                <w:color w:val="FFFFFF"/>
              </w:rPr>
            </w:pPr>
            <w:r>
              <w:rPr>
                <w:color w:val="FFFFFF"/>
              </w:rPr>
              <w:t>Ce que nous avons fait</w:t>
            </w:r>
          </w:p>
        </w:tc>
      </w:tr>
      <w:tr w:rsidR="003E4FE7" w:rsidRPr="003E4FE7" w14:paraId="64F65729" w14:textId="77777777" w:rsidTr="00386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 w:type="pct"/>
            <w:vMerge w:val="restart"/>
            <w:shd w:val="clear" w:color="auto" w:fill="B1CCE6"/>
          </w:tcPr>
          <w:p w14:paraId="75CC3D0A" w14:textId="5703FA9E" w:rsidR="003E4FE7" w:rsidRPr="00CA13D0" w:rsidRDefault="003E4FE7" w:rsidP="003E4FE7">
            <w:pPr>
              <w:spacing w:after="0" w:line="240" w:lineRule="auto"/>
              <w:rPr>
                <w:rFonts w:eastAsia="Calibri"/>
                <w:b w:val="0"/>
                <w:bCs w:val="0"/>
                <w:color w:val="0F152C" w:themeColor="text2" w:themeShade="80"/>
              </w:rPr>
            </w:pPr>
            <w:r w:rsidRPr="00CA13D0">
              <w:rPr>
                <w:color w:val="0F152C" w:themeColor="text2" w:themeShade="80"/>
              </w:rPr>
              <w:t>Planifi</w:t>
            </w:r>
            <w:r w:rsidR="00FD5B8B" w:rsidRPr="00CA13D0">
              <w:rPr>
                <w:color w:val="0F152C" w:themeColor="text2" w:themeShade="80"/>
              </w:rPr>
              <w:t>er</w:t>
            </w:r>
          </w:p>
          <w:p w14:paraId="374EA83D" w14:textId="77777777" w:rsidR="003E4FE7" w:rsidRPr="003E4FE7" w:rsidRDefault="003E4FE7" w:rsidP="003E4FE7">
            <w:pPr>
              <w:spacing w:after="0" w:line="240" w:lineRule="auto"/>
              <w:rPr>
                <w:rFonts w:eastAsia="Calibri"/>
                <w:color w:val="FFFFFF"/>
              </w:rPr>
            </w:pPr>
          </w:p>
        </w:tc>
        <w:tc>
          <w:tcPr>
            <w:tcW w:w="845" w:type="pct"/>
          </w:tcPr>
          <w:p w14:paraId="5F98EC86" w14:textId="5414AC79" w:rsidR="003E4FE7" w:rsidRPr="003E4FE7" w:rsidRDefault="003E4FE7" w:rsidP="003E4FE7">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rPr>
            </w:pPr>
            <w:r>
              <w:t>Favoriser une culture du changement.</w:t>
            </w:r>
          </w:p>
          <w:p w14:paraId="08B6ABA5" w14:textId="77777777" w:rsidR="003E4FE7" w:rsidRPr="003E4FE7" w:rsidRDefault="003E4FE7" w:rsidP="003E4FE7">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rPr>
            </w:pPr>
          </w:p>
        </w:tc>
        <w:tc>
          <w:tcPr>
            <w:tcW w:w="1443" w:type="pct"/>
          </w:tcPr>
          <w:p w14:paraId="62E3A00C" w14:textId="2E9F58AC"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r>
              <w:t>Les membres de l’équipe de direction font preuve d’un engagement visible à mettre en œuvre la norme de qualité.</w:t>
            </w:r>
          </w:p>
          <w:p w14:paraId="517FD4A9"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r>
              <w:t>Les décideur.euse.s et les personnes concernées comprennent l’objectif, les avantages et les répercussions possibles de la norme de qualité, ainsi que la façon dont elle s’harmonise avec les valeurs de l’organisation.</w:t>
            </w:r>
          </w:p>
          <w:p w14:paraId="300E2B3E"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r>
              <w:t>Il existe une compréhension commune du processus de mise en œuvre et du soutien disponible.</w:t>
            </w:r>
          </w:p>
          <w:p w14:paraId="180D0C92" w14:textId="2C771CBA" w:rsidR="008D2C5C"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pPr>
            <w:r>
              <w:t>Les personnes concernées par la mise en œuvre ou ayant un intérêt à son égard sont recensées.</w:t>
            </w:r>
          </w:p>
          <w:p w14:paraId="2A9DA6D1" w14:textId="70F5A342"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r>
              <w:t>Une personne responsable du projet est désignée pour soutenir la mise en œuvre.</w:t>
            </w:r>
          </w:p>
        </w:tc>
        <w:tc>
          <w:tcPr>
            <w:tcW w:w="1086" w:type="pct"/>
          </w:tcPr>
          <w:p w14:paraId="7D1569BA"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p>
        </w:tc>
        <w:tc>
          <w:tcPr>
            <w:tcW w:w="1197" w:type="pct"/>
          </w:tcPr>
          <w:p w14:paraId="3986018D"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i/>
                <w:iCs/>
              </w:rPr>
            </w:pPr>
          </w:p>
        </w:tc>
      </w:tr>
      <w:tr w:rsidR="00784F45" w:rsidRPr="003E4FE7" w14:paraId="7BB6F605" w14:textId="77777777" w:rsidTr="003862F9">
        <w:tc>
          <w:tcPr>
            <w:cnfStyle w:val="001000000000" w:firstRow="0" w:lastRow="0" w:firstColumn="1" w:lastColumn="0" w:oddVBand="0" w:evenVBand="0" w:oddHBand="0" w:evenHBand="0" w:firstRowFirstColumn="0" w:firstRowLastColumn="0" w:lastRowFirstColumn="0" w:lastRowLastColumn="0"/>
            <w:tcW w:w="428" w:type="pct"/>
            <w:vMerge/>
            <w:shd w:val="clear" w:color="auto" w:fill="B1CCE6"/>
          </w:tcPr>
          <w:p w14:paraId="597AB109" w14:textId="77777777" w:rsidR="003E4FE7" w:rsidRPr="003E4FE7" w:rsidRDefault="003E4FE7" w:rsidP="003E4FE7">
            <w:pPr>
              <w:spacing w:after="0" w:line="240" w:lineRule="auto"/>
              <w:rPr>
                <w:rFonts w:eastAsia="Calibri"/>
                <w:color w:val="FFFFFF"/>
              </w:rPr>
            </w:pPr>
          </w:p>
        </w:tc>
        <w:tc>
          <w:tcPr>
            <w:tcW w:w="845" w:type="pct"/>
          </w:tcPr>
          <w:p w14:paraId="52E68ABF" w14:textId="77777777" w:rsidR="003E4FE7" w:rsidRPr="003E4FE7" w:rsidRDefault="003E4FE7" w:rsidP="003E4FE7">
            <w:pPr>
              <w:spacing w:after="0" w:line="240" w:lineRule="auto"/>
              <w:cnfStyle w:val="000000000000" w:firstRow="0" w:lastRow="0" w:firstColumn="0" w:lastColumn="0" w:oddVBand="0" w:evenVBand="0" w:oddHBand="0" w:evenHBand="0" w:firstRowFirstColumn="0" w:firstRowLastColumn="0" w:lastRowFirstColumn="0" w:lastRowLastColumn="0"/>
              <w:rPr>
                <w:rFonts w:eastAsia="Calibri"/>
              </w:rPr>
            </w:pPr>
            <w:r>
              <w:t>Former une équipe.</w:t>
            </w:r>
          </w:p>
        </w:tc>
        <w:tc>
          <w:tcPr>
            <w:tcW w:w="1443" w:type="pct"/>
          </w:tcPr>
          <w:p w14:paraId="7165B17A"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r>
              <w:t>Une équipe de mise en œuvre est mise sur pied.</w:t>
            </w:r>
          </w:p>
          <w:p w14:paraId="65568B55"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r>
              <w:t>Les rôles, responsabilités et façons de travailler sont définis et compris par tous les membres de l’équipe.</w:t>
            </w:r>
          </w:p>
          <w:p w14:paraId="442C1904"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r>
              <w:t>Des mécanismes réguliers de rencontre, des canaux de communication et des processus décisionnels sont établis.</w:t>
            </w:r>
          </w:p>
          <w:p w14:paraId="6AC87FD3"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r>
              <w:t>Les membres de l’équipe ont accès à de la formation ainsi qu’aux ressources et aux outils nécessaires pour renforcer leurs connaissances et leurs capacités en matière de mise en œuvre.</w:t>
            </w:r>
          </w:p>
        </w:tc>
        <w:tc>
          <w:tcPr>
            <w:tcW w:w="1086" w:type="pct"/>
          </w:tcPr>
          <w:p w14:paraId="28DCA589"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p>
        </w:tc>
        <w:tc>
          <w:tcPr>
            <w:tcW w:w="1197" w:type="pct"/>
          </w:tcPr>
          <w:p w14:paraId="33C73131"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p>
        </w:tc>
      </w:tr>
      <w:tr w:rsidR="00784F45" w:rsidRPr="003E4FE7" w14:paraId="4B4F46E5" w14:textId="77777777" w:rsidTr="00386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 w:type="pct"/>
            <w:vMerge/>
            <w:shd w:val="clear" w:color="auto" w:fill="B1CCE6"/>
          </w:tcPr>
          <w:p w14:paraId="35091A20" w14:textId="77777777" w:rsidR="003E4FE7" w:rsidRPr="003E4FE7" w:rsidRDefault="003E4FE7" w:rsidP="003E4FE7">
            <w:pPr>
              <w:spacing w:after="0" w:line="240" w:lineRule="auto"/>
              <w:rPr>
                <w:rFonts w:eastAsia="Calibri"/>
                <w:color w:val="FFFFFF"/>
              </w:rPr>
            </w:pPr>
          </w:p>
        </w:tc>
        <w:tc>
          <w:tcPr>
            <w:tcW w:w="845" w:type="pct"/>
          </w:tcPr>
          <w:p w14:paraId="393BFE4A" w14:textId="77777777" w:rsidR="003E4FE7" w:rsidRPr="003E4FE7" w:rsidRDefault="003E4FE7" w:rsidP="003E4FE7">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rPr>
            </w:pPr>
            <w:r>
              <w:t>Évaluer la situation actuelle.</w:t>
            </w:r>
          </w:p>
        </w:tc>
        <w:tc>
          <w:tcPr>
            <w:tcW w:w="1443" w:type="pct"/>
          </w:tcPr>
          <w:p w14:paraId="4D972D5B" w14:textId="39A84720" w:rsidR="003E4FE7" w:rsidRPr="003E4FE7" w:rsidRDefault="003E4FE7">
            <w:pPr>
              <w:numPr>
                <w:ilvl w:val="0"/>
                <w:numId w:val="34"/>
              </w:numPr>
              <w:spacing w:after="0" w:line="240" w:lineRule="auto"/>
              <w:cnfStyle w:val="000000100000" w:firstRow="0" w:lastRow="0" w:firstColumn="0" w:lastColumn="0" w:oddVBand="0" w:evenVBand="0" w:oddHBand="1" w:evenHBand="0" w:firstRowFirstColumn="0" w:firstRowLastColumn="0" w:lastRowFirstColumn="0" w:lastRowLastColumn="0"/>
              <w:rPr>
                <w:rFonts w:eastAsia="Calibri"/>
              </w:rPr>
            </w:pPr>
            <w:r>
              <w:t>Les données pertinentes sont recensées afin de décrire les pratiques, les processus et les résultats actuels en lien avec la norme de qualité.</w:t>
            </w:r>
          </w:p>
          <w:p w14:paraId="7D9A64CB"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r>
              <w:t>Les pratiques actuelles sont évaluées en fonction des énoncés de qualité, des principes fondamentaux et des indicateurs afin de déterminer dans quelle mesure elles sont harmonisées avec les pratiques prometteuses.</w:t>
            </w:r>
          </w:p>
          <w:p w14:paraId="02AD5992" w14:textId="181AE290" w:rsidR="18EEF45A" w:rsidRDefault="18EEF45A" w:rsidP="0F4485B0">
            <w:pPr>
              <w:numPr>
                <w:ilvl w:val="0"/>
                <w:numId w:val="34"/>
              </w:numPr>
              <w:spacing w:after="0" w:line="240" w:lineRule="auto"/>
              <w:cnfStyle w:val="000000100000" w:firstRow="0" w:lastRow="0" w:firstColumn="0" w:lastColumn="0" w:oddVBand="0" w:evenVBand="0" w:oddHBand="1" w:evenHBand="0" w:firstRowFirstColumn="0" w:firstRowLastColumn="0" w:lastRowFirstColumn="0" w:lastRowLastColumn="0"/>
              <w:rPr>
                <w:rFonts w:eastAsia="Calibri"/>
              </w:rPr>
            </w:pPr>
            <w:r>
              <w:t>Les forces, les lacunes, les obstacles et les facteurs facilitant la mise en œuvre sont recensés.</w:t>
            </w:r>
          </w:p>
          <w:p w14:paraId="2719ABDF" w14:textId="2DF487A5"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r>
              <w:t>L’état de préparation de l’organisation est évalué et les lacunes à combler sont déterminées.</w:t>
            </w:r>
          </w:p>
        </w:tc>
        <w:tc>
          <w:tcPr>
            <w:tcW w:w="1086" w:type="pct"/>
          </w:tcPr>
          <w:p w14:paraId="1EE341B0"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p>
        </w:tc>
        <w:tc>
          <w:tcPr>
            <w:tcW w:w="1197" w:type="pct"/>
          </w:tcPr>
          <w:p w14:paraId="0F5BAED8"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p>
        </w:tc>
      </w:tr>
      <w:tr w:rsidR="00784F45" w:rsidRPr="003E4FE7" w14:paraId="1EC94D56" w14:textId="77777777" w:rsidTr="003862F9">
        <w:tc>
          <w:tcPr>
            <w:cnfStyle w:val="001000000000" w:firstRow="0" w:lastRow="0" w:firstColumn="1" w:lastColumn="0" w:oddVBand="0" w:evenVBand="0" w:oddHBand="0" w:evenHBand="0" w:firstRowFirstColumn="0" w:firstRowLastColumn="0" w:lastRowFirstColumn="0" w:lastRowLastColumn="0"/>
            <w:tcW w:w="428" w:type="pct"/>
            <w:vMerge/>
            <w:shd w:val="clear" w:color="auto" w:fill="B1CCE6"/>
          </w:tcPr>
          <w:p w14:paraId="3B5FA266" w14:textId="77777777" w:rsidR="003E4FE7" w:rsidRPr="003E4FE7" w:rsidRDefault="003E4FE7" w:rsidP="003E4FE7">
            <w:pPr>
              <w:spacing w:after="0" w:line="240" w:lineRule="auto"/>
              <w:rPr>
                <w:rFonts w:eastAsia="Calibri"/>
                <w:color w:val="FFFFFF"/>
              </w:rPr>
            </w:pPr>
          </w:p>
        </w:tc>
        <w:tc>
          <w:tcPr>
            <w:tcW w:w="845" w:type="pct"/>
          </w:tcPr>
          <w:p w14:paraId="5EE5E969" w14:textId="77777777" w:rsidR="003E4FE7" w:rsidRPr="003E4FE7" w:rsidRDefault="003E4FE7" w:rsidP="003E4FE7">
            <w:pPr>
              <w:spacing w:after="0" w:line="240" w:lineRule="auto"/>
              <w:cnfStyle w:val="000000000000" w:firstRow="0" w:lastRow="0" w:firstColumn="0" w:lastColumn="0" w:oddVBand="0" w:evenVBand="0" w:oddHBand="0" w:evenHBand="0" w:firstRowFirstColumn="0" w:firstRowLastColumn="0" w:lastRowFirstColumn="0" w:lastRowLastColumn="0"/>
              <w:rPr>
                <w:rFonts w:eastAsia="Calibri"/>
              </w:rPr>
            </w:pPr>
            <w:r>
              <w:t>Définir vos objectifs.</w:t>
            </w:r>
          </w:p>
        </w:tc>
        <w:tc>
          <w:tcPr>
            <w:tcW w:w="1443" w:type="pct"/>
          </w:tcPr>
          <w:p w14:paraId="47A7F802" w14:textId="4141224F" w:rsidR="008D2C5C" w:rsidRDefault="003E4FE7" w:rsidP="003E4FE7">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pPr>
            <w:r>
              <w:t>Les domaines prioritaires d’amélioration sont déterminés.</w:t>
            </w:r>
          </w:p>
          <w:p w14:paraId="4C74A21A" w14:textId="67BA7C65" w:rsidR="003E4FE7" w:rsidRPr="003E4FE7" w:rsidRDefault="003E4FE7" w:rsidP="003E4FE7">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r>
              <w:t>Des mesures et des méthodes d’évaluation sont établies pour évaluer les progrès réalisés vers l’atteinte de chaque objectif.</w:t>
            </w:r>
          </w:p>
        </w:tc>
        <w:tc>
          <w:tcPr>
            <w:tcW w:w="1086" w:type="pct"/>
          </w:tcPr>
          <w:p w14:paraId="317B9F5B"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p>
        </w:tc>
        <w:tc>
          <w:tcPr>
            <w:tcW w:w="1197" w:type="pct"/>
          </w:tcPr>
          <w:p w14:paraId="6E9D2CB7"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p>
        </w:tc>
      </w:tr>
      <w:tr w:rsidR="00784F45" w:rsidRPr="003E4FE7" w14:paraId="25C1B679" w14:textId="77777777" w:rsidTr="00386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 w:type="pct"/>
            <w:vMerge/>
            <w:shd w:val="clear" w:color="auto" w:fill="B1CCE6"/>
          </w:tcPr>
          <w:p w14:paraId="2BA8A29A" w14:textId="77777777" w:rsidR="003E4FE7" w:rsidRPr="003E4FE7" w:rsidRDefault="003E4FE7" w:rsidP="003E4FE7">
            <w:pPr>
              <w:spacing w:after="0" w:line="240" w:lineRule="auto"/>
              <w:rPr>
                <w:rFonts w:eastAsia="Calibri"/>
                <w:color w:val="FFFFFF"/>
              </w:rPr>
            </w:pPr>
          </w:p>
        </w:tc>
        <w:tc>
          <w:tcPr>
            <w:tcW w:w="845" w:type="pct"/>
          </w:tcPr>
          <w:p w14:paraId="7F72B6EC" w14:textId="77777777" w:rsidR="003E4FE7" w:rsidRPr="003E4FE7" w:rsidRDefault="003E4FE7" w:rsidP="003E4FE7">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rPr>
            </w:pPr>
            <w:r>
              <w:t>Établir un plan de mise en œuvre.</w:t>
            </w:r>
          </w:p>
        </w:tc>
        <w:tc>
          <w:tcPr>
            <w:tcW w:w="1443" w:type="pct"/>
          </w:tcPr>
          <w:p w14:paraId="6EE078CA"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r>
              <w:t>Les objectifs de mise en œuvre sont classés par ordre de priorité et de réalisation.</w:t>
            </w:r>
          </w:p>
          <w:p w14:paraId="3486BD5E" w14:textId="611B1588"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r>
              <w:t>Des stratégies visant à éliminer les obstacles sont définies.</w:t>
            </w:r>
          </w:p>
          <w:p w14:paraId="301B8CDA" w14:textId="40ECED2A"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r>
              <w:t>Les ressources nécessaires sont planifiées et demandées, au besoin.</w:t>
            </w:r>
          </w:p>
          <w:p w14:paraId="2BF74889"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r>
              <w:t>Un plan de travail détaillé pour la mise en œuvre est élaboré.</w:t>
            </w:r>
          </w:p>
        </w:tc>
        <w:tc>
          <w:tcPr>
            <w:tcW w:w="1086" w:type="pct"/>
          </w:tcPr>
          <w:p w14:paraId="48A6723B"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p>
        </w:tc>
        <w:tc>
          <w:tcPr>
            <w:tcW w:w="1197" w:type="pct"/>
          </w:tcPr>
          <w:p w14:paraId="34791FB2"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p>
        </w:tc>
      </w:tr>
      <w:tr w:rsidR="003E4FE7" w:rsidRPr="003E4FE7" w14:paraId="3CDE1BA3" w14:textId="77777777" w:rsidTr="003862F9">
        <w:tc>
          <w:tcPr>
            <w:cnfStyle w:val="001000000000" w:firstRow="0" w:lastRow="0" w:firstColumn="1" w:lastColumn="0" w:oddVBand="0" w:evenVBand="0" w:oddHBand="0" w:evenHBand="0" w:firstRowFirstColumn="0" w:firstRowLastColumn="0" w:lastRowFirstColumn="0" w:lastRowLastColumn="0"/>
            <w:tcW w:w="428" w:type="pct"/>
            <w:vMerge w:val="restart"/>
            <w:shd w:val="clear" w:color="auto" w:fill="92CD90"/>
          </w:tcPr>
          <w:p w14:paraId="13820C63" w14:textId="6D8C285C" w:rsidR="003E4FE7" w:rsidRPr="00CA13D0" w:rsidRDefault="003E4FE7" w:rsidP="003E4FE7">
            <w:pPr>
              <w:spacing w:after="0" w:line="240" w:lineRule="auto"/>
              <w:rPr>
                <w:rFonts w:eastAsia="Calibri"/>
                <w:b w:val="0"/>
                <w:bCs w:val="0"/>
                <w:color w:val="195424" w:themeColor="accent2" w:themeShade="80"/>
              </w:rPr>
            </w:pPr>
            <w:r w:rsidRPr="00CA13D0">
              <w:rPr>
                <w:color w:val="195424" w:themeColor="accent2" w:themeShade="80"/>
              </w:rPr>
              <w:t>Exécut</w:t>
            </w:r>
            <w:r w:rsidR="00FD5B8B" w:rsidRPr="00CA13D0">
              <w:rPr>
                <w:color w:val="195424" w:themeColor="accent2" w:themeShade="80"/>
              </w:rPr>
              <w:t>er</w:t>
            </w:r>
          </w:p>
          <w:p w14:paraId="7F21EFED" w14:textId="77777777" w:rsidR="003E4FE7" w:rsidRPr="003E4FE7" w:rsidRDefault="003E4FE7" w:rsidP="003E4FE7">
            <w:pPr>
              <w:spacing w:after="0" w:line="240" w:lineRule="auto"/>
              <w:rPr>
                <w:rFonts w:eastAsia="Calibri"/>
                <w:color w:val="FFFFFF"/>
              </w:rPr>
            </w:pPr>
          </w:p>
        </w:tc>
        <w:tc>
          <w:tcPr>
            <w:tcW w:w="845" w:type="pct"/>
          </w:tcPr>
          <w:p w14:paraId="53FE5F9E" w14:textId="77777777" w:rsidR="003E4FE7" w:rsidRPr="003E4FE7" w:rsidRDefault="003E4FE7" w:rsidP="003E4FE7">
            <w:pPr>
              <w:spacing w:after="0" w:line="240" w:lineRule="auto"/>
              <w:cnfStyle w:val="000000000000" w:firstRow="0" w:lastRow="0" w:firstColumn="0" w:lastColumn="0" w:oddVBand="0" w:evenVBand="0" w:oddHBand="0" w:evenHBand="0" w:firstRowFirstColumn="0" w:firstRowLastColumn="0" w:lastRowFirstColumn="0" w:lastRowLastColumn="0"/>
              <w:rPr>
                <w:rFonts w:eastAsia="Calibri"/>
              </w:rPr>
            </w:pPr>
            <w:r>
              <w:t>Mettre en œuvre le plan.</w:t>
            </w:r>
          </w:p>
        </w:tc>
        <w:tc>
          <w:tcPr>
            <w:tcW w:w="1443" w:type="pct"/>
          </w:tcPr>
          <w:p w14:paraId="11E23CB2" w14:textId="4CD6290C" w:rsidR="008D2C5C" w:rsidRDefault="003E4FE7" w:rsidP="003E4FE7">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pPr>
            <w:r>
              <w:t>Les activités du plan de travail sont réalisées.</w:t>
            </w:r>
          </w:p>
          <w:p w14:paraId="02FB9AF1" w14:textId="447EB108" w:rsidR="003E4FE7" w:rsidRPr="003E4FE7" w:rsidRDefault="003E4FE7" w:rsidP="003E4FE7">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r>
              <w:lastRenderedPageBreak/>
              <w:t>La communication et la réflexion se poursuivent.</w:t>
            </w:r>
          </w:p>
        </w:tc>
        <w:tc>
          <w:tcPr>
            <w:tcW w:w="1086" w:type="pct"/>
          </w:tcPr>
          <w:p w14:paraId="0973B265"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p>
        </w:tc>
        <w:tc>
          <w:tcPr>
            <w:tcW w:w="1197" w:type="pct"/>
          </w:tcPr>
          <w:p w14:paraId="368F91EE"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p>
        </w:tc>
      </w:tr>
      <w:tr w:rsidR="00784F45" w:rsidRPr="003E4FE7" w14:paraId="045E1E79" w14:textId="77777777" w:rsidTr="00386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 w:type="pct"/>
            <w:vMerge/>
            <w:shd w:val="clear" w:color="auto" w:fill="92CD90"/>
          </w:tcPr>
          <w:p w14:paraId="2FD71202" w14:textId="77777777" w:rsidR="003E4FE7" w:rsidRPr="003E4FE7" w:rsidRDefault="003E4FE7" w:rsidP="003E4FE7">
            <w:pPr>
              <w:spacing w:after="0" w:line="240" w:lineRule="auto"/>
              <w:rPr>
                <w:rFonts w:eastAsia="Calibri"/>
                <w:color w:val="FFFFFF"/>
              </w:rPr>
            </w:pPr>
          </w:p>
        </w:tc>
        <w:tc>
          <w:tcPr>
            <w:tcW w:w="845" w:type="pct"/>
          </w:tcPr>
          <w:p w14:paraId="68DAAFBD" w14:textId="77777777" w:rsidR="003E4FE7" w:rsidRPr="003E4FE7" w:rsidRDefault="003E4FE7" w:rsidP="003E4FE7">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rPr>
            </w:pPr>
            <w:r>
              <w:t>Apporter des corrections au besoin.</w:t>
            </w:r>
          </w:p>
        </w:tc>
        <w:tc>
          <w:tcPr>
            <w:tcW w:w="1443" w:type="pct"/>
          </w:tcPr>
          <w:p w14:paraId="2894DDC6"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r>
              <w:t>Les obstacles et les défis sont recensés et examinés.</w:t>
            </w:r>
          </w:p>
          <w:p w14:paraId="720CAEEC" w14:textId="5AB407EA"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r>
              <w:t>Les stratégies de mise en œuvre sont adaptées et ajustées en fonction des besoins locaux, du contexte communautaire et des défis.</w:t>
            </w:r>
          </w:p>
          <w:p w14:paraId="6B9F8433"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r>
              <w:t>Les décisions relatives aux adaptations sont consignées.</w:t>
            </w:r>
          </w:p>
        </w:tc>
        <w:tc>
          <w:tcPr>
            <w:tcW w:w="1086" w:type="pct"/>
          </w:tcPr>
          <w:p w14:paraId="619F8B17"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p>
        </w:tc>
        <w:tc>
          <w:tcPr>
            <w:tcW w:w="1197" w:type="pct"/>
          </w:tcPr>
          <w:p w14:paraId="40A7E738" w14:textId="77777777" w:rsidR="003E4FE7" w:rsidRPr="003E4FE7" w:rsidRDefault="003E4FE7" w:rsidP="003E4FE7">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p>
        </w:tc>
      </w:tr>
      <w:tr w:rsidR="00C40012" w:rsidRPr="003E4FE7" w14:paraId="0DCC9BE6" w14:textId="77777777" w:rsidTr="003862F9">
        <w:tc>
          <w:tcPr>
            <w:cnfStyle w:val="001000000000" w:firstRow="0" w:lastRow="0" w:firstColumn="1" w:lastColumn="0" w:oddVBand="0" w:evenVBand="0" w:oddHBand="0" w:evenHBand="0" w:firstRowFirstColumn="0" w:firstRowLastColumn="0" w:lastRowFirstColumn="0" w:lastRowLastColumn="0"/>
            <w:tcW w:w="428" w:type="pct"/>
            <w:vMerge/>
            <w:shd w:val="clear" w:color="auto" w:fill="92CD90"/>
          </w:tcPr>
          <w:p w14:paraId="48F43331" w14:textId="77777777" w:rsidR="00C40012" w:rsidRPr="003E4FE7" w:rsidRDefault="00C40012" w:rsidP="00C40012">
            <w:pPr>
              <w:spacing w:after="0" w:line="240" w:lineRule="auto"/>
              <w:rPr>
                <w:rFonts w:eastAsia="Calibri"/>
                <w:color w:val="FFFFFF"/>
              </w:rPr>
            </w:pPr>
          </w:p>
        </w:tc>
        <w:tc>
          <w:tcPr>
            <w:tcW w:w="845" w:type="pct"/>
          </w:tcPr>
          <w:p w14:paraId="5B5CCC32" w14:textId="0C79BA3A" w:rsidR="00C40012" w:rsidRPr="003E4FE7" w:rsidRDefault="00C40012" w:rsidP="00C40012">
            <w:pPr>
              <w:spacing w:after="0" w:line="240" w:lineRule="auto"/>
              <w:cnfStyle w:val="000000000000" w:firstRow="0" w:lastRow="0" w:firstColumn="0" w:lastColumn="0" w:oddVBand="0" w:evenVBand="0" w:oddHBand="0" w:evenHBand="0" w:firstRowFirstColumn="0" w:firstRowLastColumn="0" w:lastRowFirstColumn="0" w:lastRowLastColumn="0"/>
              <w:rPr>
                <w:rFonts w:eastAsia="Calibri"/>
              </w:rPr>
            </w:pPr>
            <w:r>
              <w:t>Utiliser des cycles d’amélioration.</w:t>
            </w:r>
          </w:p>
        </w:tc>
        <w:tc>
          <w:tcPr>
            <w:tcW w:w="1443" w:type="pct"/>
          </w:tcPr>
          <w:p w14:paraId="12127B80" w14:textId="34E9FAD1" w:rsidR="00C40012" w:rsidRPr="003E4FE7" w:rsidRDefault="00C40012" w:rsidP="00C40012">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r>
              <w:t>Des méthodes d’amélioration de la qualité sont utilisées et intégrées au plan de mise en œuvre.</w:t>
            </w:r>
          </w:p>
        </w:tc>
        <w:tc>
          <w:tcPr>
            <w:tcW w:w="1086" w:type="pct"/>
          </w:tcPr>
          <w:p w14:paraId="6A188F1A" w14:textId="77777777" w:rsidR="00C40012" w:rsidRPr="003E4FE7" w:rsidRDefault="00C40012" w:rsidP="00C40012">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p>
        </w:tc>
        <w:tc>
          <w:tcPr>
            <w:tcW w:w="1197" w:type="pct"/>
          </w:tcPr>
          <w:p w14:paraId="4B36BBBA" w14:textId="77777777" w:rsidR="00C40012" w:rsidRPr="003E4FE7" w:rsidRDefault="00C40012" w:rsidP="00C40012">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p>
        </w:tc>
      </w:tr>
      <w:tr w:rsidR="00C40012" w:rsidRPr="003E4FE7" w14:paraId="334EE7C0" w14:textId="77777777" w:rsidTr="00386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 w:type="pct"/>
            <w:vMerge/>
            <w:shd w:val="clear" w:color="auto" w:fill="92CD90"/>
          </w:tcPr>
          <w:p w14:paraId="29C3B43E" w14:textId="77777777" w:rsidR="00C40012" w:rsidRPr="003E4FE7" w:rsidRDefault="00C40012" w:rsidP="00C40012">
            <w:pPr>
              <w:spacing w:after="0" w:line="240" w:lineRule="auto"/>
              <w:rPr>
                <w:rFonts w:eastAsia="Calibri"/>
                <w:color w:val="FFFFFF"/>
              </w:rPr>
            </w:pPr>
          </w:p>
        </w:tc>
        <w:tc>
          <w:tcPr>
            <w:tcW w:w="845" w:type="pct"/>
          </w:tcPr>
          <w:p w14:paraId="53E66F69" w14:textId="77777777" w:rsidR="00C40012" w:rsidRPr="003E4FE7" w:rsidRDefault="00C40012" w:rsidP="00C40012">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rPr>
            </w:pPr>
            <w:r>
              <w:t>Commencer modestement.</w:t>
            </w:r>
          </w:p>
        </w:tc>
        <w:tc>
          <w:tcPr>
            <w:tcW w:w="1443" w:type="pct"/>
          </w:tcPr>
          <w:p w14:paraId="4A4CF486" w14:textId="77777777" w:rsidR="00C40012" w:rsidRPr="003E4FE7" w:rsidRDefault="00C40012" w:rsidP="00C40012">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r>
              <w:t>Les apprentissages tirés des initiatives menées à petite échelle sont consignés et réexaminés afin d’éclairer les efforts de durabilité et de mise à l’échelle.</w:t>
            </w:r>
          </w:p>
        </w:tc>
        <w:tc>
          <w:tcPr>
            <w:tcW w:w="1086" w:type="pct"/>
          </w:tcPr>
          <w:p w14:paraId="054D894E" w14:textId="77777777" w:rsidR="00C40012" w:rsidRPr="003E4FE7" w:rsidRDefault="00C40012" w:rsidP="00C40012">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p>
        </w:tc>
        <w:tc>
          <w:tcPr>
            <w:tcW w:w="1197" w:type="pct"/>
          </w:tcPr>
          <w:p w14:paraId="0A9939E6" w14:textId="77777777" w:rsidR="00C40012" w:rsidRPr="003E4FE7" w:rsidRDefault="00C40012" w:rsidP="00C40012">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p>
        </w:tc>
      </w:tr>
      <w:tr w:rsidR="00C40012" w:rsidRPr="003E4FE7" w14:paraId="59790048" w14:textId="77777777" w:rsidTr="003862F9">
        <w:tc>
          <w:tcPr>
            <w:cnfStyle w:val="001000000000" w:firstRow="0" w:lastRow="0" w:firstColumn="1" w:lastColumn="0" w:oddVBand="0" w:evenVBand="0" w:oddHBand="0" w:evenHBand="0" w:firstRowFirstColumn="0" w:firstRowLastColumn="0" w:lastRowFirstColumn="0" w:lastRowLastColumn="0"/>
            <w:tcW w:w="428" w:type="pct"/>
            <w:vMerge w:val="restart"/>
            <w:shd w:val="clear" w:color="auto" w:fill="FAB58F"/>
          </w:tcPr>
          <w:p w14:paraId="65D99924" w14:textId="77777777" w:rsidR="00C40012" w:rsidRPr="00CA13D0" w:rsidRDefault="00C40012" w:rsidP="00C40012">
            <w:pPr>
              <w:spacing w:after="0" w:line="240" w:lineRule="auto"/>
              <w:rPr>
                <w:rFonts w:eastAsia="Calibri"/>
                <w:b w:val="0"/>
                <w:bCs w:val="0"/>
                <w:color w:val="822C08" w:themeColor="accent4" w:themeShade="80"/>
              </w:rPr>
            </w:pPr>
            <w:r w:rsidRPr="00CA13D0">
              <w:rPr>
                <w:color w:val="822C08" w:themeColor="accent4" w:themeShade="80"/>
              </w:rPr>
              <w:t>Maintenir</w:t>
            </w:r>
          </w:p>
          <w:p w14:paraId="67D4DEA1" w14:textId="77777777" w:rsidR="00C40012" w:rsidRPr="003E4FE7" w:rsidRDefault="00C40012" w:rsidP="00C40012">
            <w:pPr>
              <w:spacing w:after="0" w:line="240" w:lineRule="auto"/>
              <w:rPr>
                <w:rFonts w:eastAsia="Calibri"/>
                <w:color w:val="FFFFFF"/>
              </w:rPr>
            </w:pPr>
          </w:p>
        </w:tc>
        <w:tc>
          <w:tcPr>
            <w:tcW w:w="845" w:type="pct"/>
          </w:tcPr>
          <w:p w14:paraId="6C6DBD8C" w14:textId="77777777" w:rsidR="00C40012" w:rsidRPr="003E4FE7" w:rsidRDefault="00C40012" w:rsidP="00C40012">
            <w:pPr>
              <w:spacing w:after="0" w:line="240" w:lineRule="auto"/>
              <w:cnfStyle w:val="000000000000" w:firstRow="0" w:lastRow="0" w:firstColumn="0" w:lastColumn="0" w:oddVBand="0" w:evenVBand="0" w:oddHBand="0" w:evenHBand="0" w:firstRowFirstColumn="0" w:firstRowLastColumn="0" w:lastRowFirstColumn="0" w:lastRowLastColumn="0"/>
              <w:rPr>
                <w:rFonts w:eastAsia="Calibri"/>
              </w:rPr>
            </w:pPr>
            <w:r>
              <w:t>Évaluer les progrès.</w:t>
            </w:r>
          </w:p>
        </w:tc>
        <w:tc>
          <w:tcPr>
            <w:tcW w:w="1443" w:type="pct"/>
          </w:tcPr>
          <w:p w14:paraId="490D95C0" w14:textId="77777777" w:rsidR="00C40012" w:rsidRPr="003E4FE7" w:rsidRDefault="00C40012" w:rsidP="00C40012">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r>
              <w:t>Des données sur les processus de mise en œuvre et les résultats sont recueillies.</w:t>
            </w:r>
          </w:p>
          <w:p w14:paraId="2936C430" w14:textId="77777777" w:rsidR="00C40012" w:rsidRPr="003E4FE7" w:rsidRDefault="00C40012" w:rsidP="00C40012">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r>
              <w:t>Les résultats de l’évaluation sont résumés, communiqués et mis à profit.</w:t>
            </w:r>
          </w:p>
        </w:tc>
        <w:tc>
          <w:tcPr>
            <w:tcW w:w="1086" w:type="pct"/>
          </w:tcPr>
          <w:p w14:paraId="35112C52" w14:textId="77777777" w:rsidR="00C40012" w:rsidRPr="003E4FE7" w:rsidRDefault="00C40012" w:rsidP="00C40012">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p>
        </w:tc>
        <w:tc>
          <w:tcPr>
            <w:tcW w:w="1197" w:type="pct"/>
          </w:tcPr>
          <w:p w14:paraId="6EDE192F" w14:textId="77777777" w:rsidR="00C40012" w:rsidRPr="003E4FE7" w:rsidRDefault="00C40012" w:rsidP="00C40012">
            <w:pPr>
              <w:numPr>
                <w:ilvl w:val="0"/>
                <w:numId w:val="34"/>
              </w:numPr>
              <w:suppressAutoHyphens w:val="0"/>
              <w:autoSpaceDE/>
              <w:autoSpaceDN/>
              <w:adjustRightInd/>
              <w:spacing w:after="0" w:line="240" w:lineRule="auto"/>
              <w:textAlignment w:val="auto"/>
              <w:cnfStyle w:val="000000000000" w:firstRow="0" w:lastRow="0" w:firstColumn="0" w:lastColumn="0" w:oddVBand="0" w:evenVBand="0" w:oddHBand="0" w:evenHBand="0" w:firstRowFirstColumn="0" w:firstRowLastColumn="0" w:lastRowFirstColumn="0" w:lastRowLastColumn="0"/>
              <w:rPr>
                <w:rFonts w:eastAsia="Calibri"/>
              </w:rPr>
            </w:pPr>
          </w:p>
        </w:tc>
      </w:tr>
      <w:tr w:rsidR="00C40012" w:rsidRPr="003E4FE7" w14:paraId="61304E10" w14:textId="77777777" w:rsidTr="003862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 w:type="pct"/>
            <w:vMerge/>
            <w:shd w:val="clear" w:color="auto" w:fill="FAB58F"/>
          </w:tcPr>
          <w:p w14:paraId="120CACB1" w14:textId="77777777" w:rsidR="00C40012" w:rsidRPr="003E4FE7" w:rsidRDefault="00C40012" w:rsidP="00C40012">
            <w:pPr>
              <w:spacing w:after="0" w:line="240" w:lineRule="auto"/>
              <w:rPr>
                <w:rFonts w:eastAsia="Calibri"/>
                <w:color w:val="32A949"/>
              </w:rPr>
            </w:pPr>
          </w:p>
        </w:tc>
        <w:tc>
          <w:tcPr>
            <w:tcW w:w="845" w:type="pct"/>
          </w:tcPr>
          <w:p w14:paraId="0B49B04F" w14:textId="77777777" w:rsidR="00C40012" w:rsidRPr="003E4FE7" w:rsidRDefault="00C40012" w:rsidP="00C40012">
            <w:pPr>
              <w:spacing w:after="0" w:line="240" w:lineRule="auto"/>
              <w:cnfStyle w:val="000000100000" w:firstRow="0" w:lastRow="0" w:firstColumn="0" w:lastColumn="0" w:oddVBand="0" w:evenVBand="0" w:oddHBand="1" w:evenHBand="0" w:firstRowFirstColumn="0" w:firstRowLastColumn="0" w:lastRowFirstColumn="0" w:lastRowLastColumn="0"/>
              <w:rPr>
                <w:rFonts w:eastAsia="Calibri"/>
              </w:rPr>
            </w:pPr>
            <w:r>
              <w:t>Poursuivre sur sa lancée.</w:t>
            </w:r>
          </w:p>
        </w:tc>
        <w:tc>
          <w:tcPr>
            <w:tcW w:w="1443" w:type="pct"/>
          </w:tcPr>
          <w:p w14:paraId="24FD8E68" w14:textId="77777777" w:rsidR="00C40012" w:rsidRPr="003E4FE7" w:rsidRDefault="00C40012" w:rsidP="00C40012">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r>
              <w:t>Des activités d’échange de connaissances sont menées (à l’interne ou à l’externe).</w:t>
            </w:r>
          </w:p>
          <w:p w14:paraId="2E4CFF1A" w14:textId="03E47E65" w:rsidR="00C40012" w:rsidRPr="003E4FE7" w:rsidRDefault="00C40012" w:rsidP="00C40012">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r>
              <w:t>Un plan de durabilité est mis en œuvre.</w:t>
            </w:r>
          </w:p>
        </w:tc>
        <w:tc>
          <w:tcPr>
            <w:tcW w:w="1086" w:type="pct"/>
          </w:tcPr>
          <w:p w14:paraId="5AE361AF" w14:textId="77777777" w:rsidR="00C40012" w:rsidRPr="003E4FE7" w:rsidRDefault="00C40012" w:rsidP="00C40012">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p>
        </w:tc>
        <w:tc>
          <w:tcPr>
            <w:tcW w:w="1197" w:type="pct"/>
          </w:tcPr>
          <w:p w14:paraId="60275D39" w14:textId="77777777" w:rsidR="00C40012" w:rsidRPr="003E4FE7" w:rsidRDefault="00C40012" w:rsidP="00C40012">
            <w:pPr>
              <w:numPr>
                <w:ilvl w:val="0"/>
                <w:numId w:val="34"/>
              </w:numPr>
              <w:suppressAutoHyphens w:val="0"/>
              <w:autoSpaceDE/>
              <w:autoSpaceDN/>
              <w:adjustRightInd/>
              <w:spacing w:after="0" w:line="240" w:lineRule="auto"/>
              <w:textAlignment w:val="auto"/>
              <w:cnfStyle w:val="000000100000" w:firstRow="0" w:lastRow="0" w:firstColumn="0" w:lastColumn="0" w:oddVBand="0" w:evenVBand="0" w:oddHBand="1" w:evenHBand="0" w:firstRowFirstColumn="0" w:firstRowLastColumn="0" w:lastRowFirstColumn="0" w:lastRowLastColumn="0"/>
              <w:rPr>
                <w:rFonts w:eastAsia="Calibri"/>
              </w:rPr>
            </w:pPr>
          </w:p>
        </w:tc>
      </w:tr>
    </w:tbl>
    <w:p w14:paraId="10CA5D74" w14:textId="77777777" w:rsidR="00447DF6" w:rsidRPr="003E4FE7" w:rsidRDefault="00447DF6" w:rsidP="003E4FE7"/>
    <w:sectPr w:rsidR="00447DF6" w:rsidRPr="003E4FE7" w:rsidSect="00645B6B">
      <w:headerReference w:type="default" r:id="rId17"/>
      <w:footerReference w:type="default" r:id="rId18"/>
      <w:headerReference w:type="first" r:id="rId19"/>
      <w:footerReference w:type="first" r:id="rId20"/>
      <w:pgSz w:w="15840" w:h="12240" w:orient="landscape"/>
      <w:pgMar w:top="1800" w:right="1440" w:bottom="1620" w:left="1641" w:header="720" w:footer="28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tsushita, Kathryn" w:date="2026-03-16T10:26:00Z" w:initials="KM">
    <w:p w14:paraId="611C3058" w14:textId="77777777" w:rsidR="003E4FE7" w:rsidRDefault="003E4FE7" w:rsidP="003E4FE7">
      <w:pPr>
        <w:pStyle w:val="CommentText"/>
      </w:pPr>
      <w:r>
        <w:rPr>
          <w:rStyle w:val="CommentReference"/>
        </w:rPr>
        <w:annotationRef/>
      </w:r>
      <w:r>
        <w:t>Est-il pertinent d’inclure cet élément alors que le guide traite déjà d’un plan de travail pour la mise en œuvre? (Oui... Alors, quelle est la différence?)</w:t>
      </w:r>
    </w:p>
  </w:comment>
  <w:comment w:id="1" w:author="Desclouds, Poppy" w:date="2026-03-17T16:16:00Z" w:initials="DP">
    <w:p w14:paraId="11777757" w14:textId="77777777" w:rsidR="003E4FE7" w:rsidRDefault="003E4FE7" w:rsidP="003E4FE7">
      <w:pPr>
        <w:pStyle w:val="CommentText"/>
      </w:pPr>
      <w:r>
        <w:rPr>
          <w:rStyle w:val="CommentReference"/>
        </w:rPr>
        <w:annotationRef/>
      </w:r>
      <w:r>
        <w:t>Quelles sont les principales différences entre les éléments auxquels nous faisons référence? Pouvons-nous les regrouper afin qu’ils ne forment qu’un seul et même outil? Par exemple, ce modèle pourrait-il servir de point de départ pour le plan de travail? Pourrait-on élargir cet outil afin qu’il guide l’élaboration de l’ensemble du plan de travail, de façon à ce qu’ils ne constituent qu’un seul et même outil?</w:t>
      </w:r>
    </w:p>
  </w:comment>
  <w:comment w:id="2" w:author="Matsushita, Kathryn" w:date="2026-03-18T15:12:00Z" w:initials="KM">
    <w:p w14:paraId="2F29F024" w14:textId="77777777" w:rsidR="003E4FE7" w:rsidRDefault="003E4FE7" w:rsidP="003E4FE7">
      <w:pPr>
        <w:pStyle w:val="CommentText"/>
        <w:ind w:left="300"/>
      </w:pPr>
      <w:r>
        <w:rPr>
          <w:rStyle w:val="CommentReference"/>
        </w:rPr>
        <w:annotationRef/>
      </w:r>
      <w:r>
        <w:t>Cet outil guide l’élaboration d’un plan de travail.</w:t>
      </w:r>
    </w:p>
    <w:p w14:paraId="76EE5D02" w14:textId="77777777" w:rsidR="003E4FE7" w:rsidRDefault="003E4FE7" w:rsidP="003E4FE7">
      <w:pPr>
        <w:pStyle w:val="CommentText"/>
        <w:ind w:left="300"/>
      </w:pPr>
      <w:r>
        <w:t>Le plan de travail est davantage axé sur les tâches. Il comprend toutes les interventions prévues (c’est-à-dire ce que vous prévoyez faire, modifier et mettre en œuvre en lien avec la norme de qualité) et précise qui fera quoi, ainsi que l’échéancier prévu pour la mise en œuvre de ces changements.</w:t>
      </w:r>
    </w:p>
    <w:p w14:paraId="3172FDF4" w14:textId="77777777" w:rsidR="003E4FE7" w:rsidRDefault="003E4FE7" w:rsidP="003E4FE7">
      <w:pPr>
        <w:pStyle w:val="CommentText"/>
        <w:ind w:left="300"/>
      </w:pPr>
      <w:r>
        <w:t>Mais les deux pourraient peut-être constituer un seul et même outil… Une réflexion supplémentaire s’impose.</w:t>
      </w:r>
    </w:p>
  </w:comment>
  <w:comment w:id="3" w:author="Matsushita, Kathryn" w:date="2026-03-23T11:56:00Z" w:initials="KM">
    <w:p w14:paraId="23854698" w14:textId="77777777" w:rsidR="003E4FE7" w:rsidRDefault="003E4FE7" w:rsidP="003E4FE7">
      <w:pPr>
        <w:pStyle w:val="CommentText"/>
      </w:pPr>
      <w:r>
        <w:rPr>
          <w:rStyle w:val="CommentReference"/>
        </w:rPr>
        <w:annotationRef/>
      </w:r>
      <w:r>
        <w:t>En fait, le plan de travail s’adresse aux équipes de mise en œuvre et présente des livrables concrets. L’aide-mémoire, quant à lui, sert à vérifier la fidélité au processus global et à soutenir la réflexion sur celui-ci. Il s’inscrit dans une perspective à plus long terme et n’est pas nécessairement assorti d’échéances aussi précises.</w:t>
      </w:r>
    </w:p>
  </w:comment>
  <w:comment w:id="4" w:author="Desclouds, Poppy" w:date="2026-04-02T16:07:00Z" w:initials="DP">
    <w:p w14:paraId="5CBBC004" w14:textId="4A1AB931" w:rsidR="00600A28" w:rsidRDefault="00600A28">
      <w:pPr>
        <w:pStyle w:val="CommentText"/>
      </w:pPr>
      <w:r>
        <w:rPr>
          <w:rStyle w:val="CommentReference"/>
        </w:rPr>
        <w:annotationRef/>
      </w:r>
      <w:r>
        <w:t>D’accord, cela me semble logique. Je m’assurerais que l’objectif de chacun de ces outils soit mis bien en évidence.</w:t>
      </w:r>
    </w:p>
  </w:comment>
  <w:comment w:id="5" w:author="Desclouds, Poppy" w:date="2026-04-02T16:08:00Z" w:initials="DP">
    <w:p w14:paraId="7B2C0E5A" w14:textId="7205A5E5" w:rsidR="00600A28" w:rsidRDefault="00600A28">
      <w:pPr>
        <w:pStyle w:val="CommentText"/>
      </w:pPr>
      <w:r>
        <w:rPr>
          <w:rStyle w:val="CommentReference"/>
        </w:rPr>
        <w:annotationRef/>
      </w:r>
      <w:r>
        <w:t>Par ailleurs, devrions-nous tout simplement appeler cet outil un « aide-mémoire » afin de le distinguer plus facilement?</w:t>
      </w:r>
    </w:p>
  </w:comment>
  <w:comment w:id="6" w:author="Matsushita, Kathryn" w:date="2026-04-16T11:06:00Z" w:initials="KM">
    <w:p w14:paraId="47F96423" w14:textId="77777777" w:rsidR="00A43E09" w:rsidRDefault="00A43E09" w:rsidP="00A43E09">
      <w:pPr>
        <w:pStyle w:val="CommentText"/>
      </w:pPr>
      <w:r>
        <w:rPr>
          <w:rStyle w:val="CommentReference"/>
        </w:rPr>
        <w:annotationRef/>
      </w:r>
      <w:r>
        <w:t>Nouveau titre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1C3058" w15:done="1"/>
  <w15:commentEx w15:paraId="11777757" w15:paraIdParent="611C3058" w15:done="1"/>
  <w15:commentEx w15:paraId="3172FDF4" w15:paraIdParent="611C3058" w15:done="1"/>
  <w15:commentEx w15:paraId="23854698" w15:paraIdParent="611C3058" w15:done="1"/>
  <w15:commentEx w15:paraId="5CBBC004" w15:paraIdParent="611C3058" w15:done="1"/>
  <w15:commentEx w15:paraId="7B2C0E5A" w15:paraIdParent="611C3058" w15:done="1"/>
  <w15:commentEx w15:paraId="47F96423" w15:paraIdParent="611C305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651539" w16cex:dateUtc="2026-03-16T14:26:00Z"/>
  <w16cex:commentExtensible w16cex:durableId="3C0F4920" w16cex:dateUtc="2026-03-17T20:16:00Z"/>
  <w16cex:commentExtensible w16cex:durableId="4182CBC4" w16cex:dateUtc="2026-03-18T19:12:00Z"/>
  <w16cex:commentExtensible w16cex:durableId="3F035349" w16cex:dateUtc="2026-03-23T15:56:00Z"/>
  <w16cex:commentExtensible w16cex:durableId="25BD234C" w16cex:dateUtc="2026-04-02T20:07:00Z"/>
  <w16cex:commentExtensible w16cex:durableId="41971D75" w16cex:dateUtc="2026-04-02T20:08:00Z">
    <w16cex:extLst>
      <w16:ext w16:uri="{CE6994B0-6A32-4C9F-8C6B-6E91EDA988CE}">
        <cr:reactions xmlns:cr="http://schemas.microsoft.com/office/comments/2020/reactions">
          <cr:reaction reactionType="1">
            <cr:reactionInfo dateUtc="2026-04-16T15:05:55Z">
              <cr:user userId="S::KMatsushita@cheo.on.ca::b03e5207-8b42-4a3b-bf5e-7023f8fa85d6" userProvider="AD" userName="Matsushita, Kathryn"/>
            </cr:reactionInfo>
          </cr:reaction>
        </cr:reactions>
      </w16:ext>
    </w16cex:extLst>
  </w16cex:commentExtensible>
  <w16cex:commentExtensible w16cex:durableId="108F98E8" w16cex:dateUtc="2026-04-16T15: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1C3058" w16cid:durableId="2E651539"/>
  <w16cid:commentId w16cid:paraId="11777757" w16cid:durableId="3C0F4920"/>
  <w16cid:commentId w16cid:paraId="3172FDF4" w16cid:durableId="4182CBC4"/>
  <w16cid:commentId w16cid:paraId="23854698" w16cid:durableId="3F035349"/>
  <w16cid:commentId w16cid:paraId="5CBBC004" w16cid:durableId="25BD234C"/>
  <w16cid:commentId w16cid:paraId="7B2C0E5A" w16cid:durableId="41971D75"/>
  <w16cid:commentId w16cid:paraId="47F96423" w16cid:durableId="108F98E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4C2BC" w14:textId="77777777" w:rsidR="00540469" w:rsidRDefault="00540469" w:rsidP="00C9577A">
      <w:r>
        <w:separator/>
      </w:r>
    </w:p>
  </w:endnote>
  <w:endnote w:type="continuationSeparator" w:id="0">
    <w:p w14:paraId="4D918E51" w14:textId="77777777" w:rsidR="00540469" w:rsidRDefault="00540469" w:rsidP="00C9577A">
      <w:r>
        <w:continuationSeparator/>
      </w:r>
    </w:p>
  </w:endnote>
  <w:endnote w:type="continuationNotice" w:id="1">
    <w:p w14:paraId="79641786" w14:textId="77777777" w:rsidR="00540469" w:rsidRDefault="005404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iennale">
    <w:altName w:val="Calibri"/>
    <w:panose1 w:val="00000500000000000000"/>
    <w:charset w:val="00"/>
    <w:family w:val="modern"/>
    <w:notTrueType/>
    <w:pitch w:val="variable"/>
    <w:sig w:usb0="00000007" w:usb1="00000000" w:usb2="00000000" w:usb3="00000000" w:csb0="00000093" w:csb1="00000000"/>
  </w:font>
  <w:font w:name="Biennale SemiBold">
    <w:altName w:val="Calibri"/>
    <w:panose1 w:val="000007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8416595"/>
      <w:docPartObj>
        <w:docPartGallery w:val="Page Numbers (Bottom of Page)"/>
        <w:docPartUnique/>
      </w:docPartObj>
    </w:sdtPr>
    <w:sdtEndPr>
      <w:rPr>
        <w:noProof/>
      </w:rPr>
    </w:sdtEndPr>
    <w:sdtContent>
      <w:p w14:paraId="7DFC8508" w14:textId="77777777" w:rsidR="001B3565" w:rsidRDefault="00824146" w:rsidP="00645B6B">
        <w:pPr>
          <w:pStyle w:val="Footer"/>
          <w:jc w:val="right"/>
        </w:pPr>
        <w:r>
          <w:rPr>
            <w:noProof/>
          </w:rPr>
          <mc:AlternateContent>
            <mc:Choice Requires="wps">
              <w:drawing>
                <wp:anchor distT="0" distB="0" distL="114300" distR="114300" simplePos="0" relativeHeight="251658246" behindDoc="0" locked="0" layoutInCell="1" allowOverlap="1" wp14:anchorId="1976A63D" wp14:editId="5956DAE7">
                  <wp:simplePos x="0" y="0"/>
                  <wp:positionH relativeFrom="column">
                    <wp:posOffset>7977822</wp:posOffset>
                  </wp:positionH>
                  <wp:positionV relativeFrom="paragraph">
                    <wp:posOffset>411480</wp:posOffset>
                  </wp:positionV>
                  <wp:extent cx="257810" cy="180975"/>
                  <wp:effectExtent l="0" t="0" r="8890" b="9525"/>
                  <wp:wrapThrough wrapText="bothSides">
                    <wp:wrapPolygon edited="0">
                      <wp:start x="0" y="0"/>
                      <wp:lineTo x="0" y="20463"/>
                      <wp:lineTo x="20749" y="20463"/>
                      <wp:lineTo x="20749" y="0"/>
                      <wp:lineTo x="0" y="0"/>
                    </wp:wrapPolygon>
                  </wp:wrapThrough>
                  <wp:docPr id="364" name="Rectangle 364"/>
                  <wp:cNvGraphicFramePr/>
                  <a:graphic xmlns:a="http://schemas.openxmlformats.org/drawingml/2006/main">
                    <a:graphicData uri="http://schemas.microsoft.com/office/word/2010/wordprocessingShape">
                      <wps:wsp>
                        <wps:cNvSpPr/>
                        <wps:spPr>
                          <a:xfrm>
                            <a:off x="0" y="0"/>
                            <a:ext cx="257810" cy="18097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4D20C3" id="Rectangle 364" o:spid="_x0000_s1026" style="position:absolute;margin-left:628.15pt;margin-top:32.4pt;width:20.3pt;height:14.2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" fillcolor="#3c68b2 [3204]" stroked="f" strokeweight="1pt">
                  <w10:wrap type="through"/>
                </v:rect>
              </w:pict>
            </mc:Fallback>
          </mc:AlternateContent>
        </w:r>
        <w:r w:rsidR="00645B6B">
          <w:fldChar w:fldCharType="begin"/>
        </w:r>
        <w:r w:rsidR="00645B6B">
          <w:instrText xml:space="preserve"> PAGE   \* MERGEFORMAT </w:instrText>
        </w:r>
        <w:r w:rsidR="00645B6B">
          <w:fldChar w:fldCharType="separate"/>
        </w:r>
        <w:r w:rsidR="00645B6B">
          <w:t>2</w:t>
        </w:r>
        <w:r w:rsidR="00645B6B">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67D3" w14:textId="77777777" w:rsidR="000A512C" w:rsidRDefault="00824146">
    <w:pPr>
      <w:pStyle w:val="Footer"/>
    </w:pPr>
    <w:r>
      <w:rPr>
        <w:rFonts w:ascii="Times New Roman" w:hAnsi="Times New Roman"/>
        <w:noProof/>
        <w:color w:val="auto"/>
        <w:sz w:val="24"/>
      </w:rPr>
      <mc:AlternateContent>
        <mc:Choice Requires="wps">
          <w:drawing>
            <wp:anchor distT="45720" distB="45720" distL="114300" distR="114300" simplePos="0" relativeHeight="251658244" behindDoc="1" locked="0" layoutInCell="1" allowOverlap="1" wp14:anchorId="762B01BE" wp14:editId="5CFE7C69">
              <wp:simplePos x="0" y="0"/>
              <wp:positionH relativeFrom="column">
                <wp:posOffset>6181725</wp:posOffset>
              </wp:positionH>
              <wp:positionV relativeFrom="paragraph">
                <wp:posOffset>-219075</wp:posOffset>
              </wp:positionV>
              <wp:extent cx="1248410" cy="476885"/>
              <wp:effectExtent l="0" t="0" r="27940" b="18415"/>
              <wp:wrapNone/>
              <wp:docPr id="469" name="Text 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76885"/>
                      </a:xfrm>
                      <a:prstGeom prst="rect">
                        <a:avLst/>
                      </a:prstGeom>
                      <a:solidFill>
                        <a:srgbClr val="FFFFFF"/>
                      </a:solidFill>
                      <a:ln w="9525">
                        <a:solidFill>
                          <a:schemeClr val="bg1"/>
                        </a:solidFill>
                        <a:miter lim="800000"/>
                        <a:headEnd/>
                        <a:tailEnd/>
                      </a:ln>
                    </wps:spPr>
                    <wps:txbx>
                      <w:txbxContent>
                        <w:p w14:paraId="73F3FC63" w14:textId="77777777" w:rsidR="001B3565" w:rsidRDefault="001B3565" w:rsidP="00824146">
                          <w:pPr>
                            <w:spacing w:line="240" w:lineRule="auto"/>
                            <w:rPr>
                              <w:sz w:val="16"/>
                              <w:szCs w:val="16"/>
                            </w:rPr>
                          </w:pPr>
                          <w:r>
                            <w:rPr>
                              <w:rFonts w:ascii="Calibri" w:hAnsi="Calibri"/>
                              <w:noProof/>
                              <w:color w:val="auto"/>
                            </w:rPr>
                            <w:drawing>
                              <wp:inline distT="0" distB="0" distL="0" distR="0" wp14:anchorId="2E0121D0" wp14:editId="1D542F3F">
                                <wp:extent cx="144145" cy="144145"/>
                                <wp:effectExtent l="0" t="0" r="8255" b="8255"/>
                                <wp:docPr id="468" name="Picture 46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145" cy="144145"/>
                                        </a:xfrm>
                                        <a:prstGeom prst="rect">
                                          <a:avLst/>
                                        </a:prstGeom>
                                        <a:noFill/>
                                        <a:ln>
                                          <a:noFill/>
                                        </a:ln>
                                      </pic:spPr>
                                    </pic:pic>
                                  </a:graphicData>
                                </a:graphic>
                              </wp:inline>
                            </w:drawing>
                          </w:r>
                          <w:r>
                            <w:rPr>
                              <w:sz w:val="16"/>
                            </w:rPr>
                            <w:t> – 1</w:t>
                          </w:r>
                          <w:r>
                            <w:rPr>
                              <w:sz w:val="16"/>
                            </w:rPr>
                            <w:noBreakHyphen/>
                            <w:t>613</w:t>
                          </w:r>
                          <w:r>
                            <w:rPr>
                              <w:sz w:val="16"/>
                            </w:rPr>
                            <w:noBreakHyphen/>
                            <w:t>737</w:t>
                          </w:r>
                          <w:r>
                            <w:rPr>
                              <w:sz w:val="16"/>
                            </w:rPr>
                            <w:noBreakHyphen/>
                            <w:t>2297</w:t>
                          </w:r>
                          <w:r>
                            <w:rPr>
                              <w:sz w:val="16"/>
                            </w:rPr>
                            <w:br/>
                          </w:r>
                          <w:r>
                            <w:rPr>
                              <w:rFonts w:ascii="Calibri" w:hAnsi="Calibri"/>
                              <w:noProof/>
                              <w:color w:val="auto"/>
                            </w:rPr>
                            <w:drawing>
                              <wp:inline distT="0" distB="0" distL="0" distR="0" wp14:anchorId="7C7AEE9E" wp14:editId="342819F3">
                                <wp:extent cx="132715" cy="132715"/>
                                <wp:effectExtent l="0" t="0" r="635" b="635"/>
                                <wp:docPr id="467" name="Picture 46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Icon&#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715" cy="132715"/>
                                        </a:xfrm>
                                        <a:prstGeom prst="rect">
                                          <a:avLst/>
                                        </a:prstGeom>
                                        <a:noFill/>
                                        <a:ln>
                                          <a:noFill/>
                                        </a:ln>
                                      </pic:spPr>
                                    </pic:pic>
                                  </a:graphicData>
                                </a:graphic>
                              </wp:inline>
                            </w:drawing>
                          </w:r>
                          <w:r>
                            <w:rPr>
                              <w:sz w:val="16"/>
                            </w:rPr>
                            <w:t> – 1</w:t>
                          </w:r>
                          <w:r>
                            <w:rPr>
                              <w:sz w:val="16"/>
                            </w:rPr>
                            <w:noBreakHyphen/>
                            <w:t>613</w:t>
                          </w:r>
                          <w:r>
                            <w:rPr>
                              <w:sz w:val="16"/>
                            </w:rPr>
                            <w:noBreakHyphen/>
                            <w:t>738</w:t>
                          </w:r>
                          <w:r>
                            <w:rPr>
                              <w:sz w:val="16"/>
                            </w:rPr>
                            <w:noBreakHyphen/>
                            <w:t>4894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2B01BE" id="_x0000_t202" coordsize="21600,21600" o:spt="202" path="m,l,21600r21600,l21600,xe">
              <v:stroke joinstyle="miter"/>
              <v:path gradientshapeok="t" o:connecttype="rect"/>
            </v:shapetype>
            <v:shape id="Text Box 469" o:spid="_x0000_s1026" type="#_x0000_t202" style="position:absolute;margin-left:486.75pt;margin-top:-17.25pt;width:98.3pt;height:37.55pt;z-index:-2516582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" strokecolor="white [3212]">
              <v:textbox>
                <w:txbxContent>
                  <w:p w14:paraId="73F3FC63" w14:textId="77777777" w:rsidR="001B3565" w:rsidRDefault="001B3565" w:rsidP="00824146">
                    <w:pPr>
                      <w:spacing w:line="240" w:lineRule="auto"/>
                      <w:rPr>
                        <w:sz w:val="16"/>
                        <w:szCs w:val="16"/>
                      </w:rPr>
                    </w:pPr>
                    <w:r>
                      <w:rPr>
                        <w:rFonts w:ascii="Calibri" w:hAnsi="Calibri"/>
                        <w:noProof/>
                        <w:color w:val="auto"/>
                      </w:rPr>
                      <w:drawing>
                        <wp:inline distT="0" distB="0" distL="0" distR="0" wp14:anchorId="2E0121D0" wp14:editId="1D542F3F">
                          <wp:extent cx="144145" cy="144145"/>
                          <wp:effectExtent l="0" t="0" r="8255" b="8255"/>
                          <wp:docPr id="468" name="Picture 46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Icon&#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4145" cy="144145"/>
                                  </a:xfrm>
                                  <a:prstGeom prst="rect">
                                    <a:avLst/>
                                  </a:prstGeom>
                                  <a:noFill/>
                                  <a:ln>
                                    <a:noFill/>
                                  </a:ln>
                                </pic:spPr>
                              </pic:pic>
                            </a:graphicData>
                          </a:graphic>
                        </wp:inline>
                      </w:drawing>
                    </w:r>
                    <w:r>
                      <w:rPr>
                        <w:sz w:val="16"/>
                      </w:rPr>
                      <w:t> – 1</w:t>
                    </w:r>
                    <w:r>
                      <w:rPr>
                        <w:sz w:val="16"/>
                      </w:rPr>
                      <w:noBreakHyphen/>
                      <w:t>613</w:t>
                    </w:r>
                    <w:r>
                      <w:rPr>
                        <w:sz w:val="16"/>
                      </w:rPr>
                      <w:noBreakHyphen/>
                      <w:t>737</w:t>
                    </w:r>
                    <w:r>
                      <w:rPr>
                        <w:sz w:val="16"/>
                      </w:rPr>
                      <w:noBreakHyphen/>
                      <w:t>2297</w:t>
                    </w:r>
                    <w:r>
                      <w:rPr>
                        <w:sz w:val="16"/>
                      </w:rPr>
                      <w:br/>
                    </w:r>
                    <w:r>
                      <w:rPr>
                        <w:rFonts w:ascii="Calibri" w:hAnsi="Calibri"/>
                        <w:noProof/>
                        <w:color w:val="auto"/>
                      </w:rPr>
                      <w:drawing>
                        <wp:inline distT="0" distB="0" distL="0" distR="0" wp14:anchorId="7C7AEE9E" wp14:editId="342819F3">
                          <wp:extent cx="132715" cy="132715"/>
                          <wp:effectExtent l="0" t="0" r="635" b="635"/>
                          <wp:docPr id="467" name="Picture 46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Icon&#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2715" cy="132715"/>
                                  </a:xfrm>
                                  <a:prstGeom prst="rect">
                                    <a:avLst/>
                                  </a:prstGeom>
                                  <a:noFill/>
                                  <a:ln>
                                    <a:noFill/>
                                  </a:ln>
                                </pic:spPr>
                              </pic:pic>
                            </a:graphicData>
                          </a:graphic>
                        </wp:inline>
                      </w:drawing>
                    </w:r>
                    <w:r>
                      <w:rPr>
                        <w:sz w:val="16"/>
                      </w:rPr>
                      <w:t> – 1</w:t>
                    </w:r>
                    <w:r>
                      <w:rPr>
                        <w:sz w:val="16"/>
                      </w:rPr>
                      <w:noBreakHyphen/>
                      <w:t>613</w:t>
                    </w:r>
                    <w:r>
                      <w:rPr>
                        <w:sz w:val="16"/>
                      </w:rPr>
                      <w:noBreakHyphen/>
                      <w:t>738</w:t>
                    </w:r>
                    <w:r>
                      <w:rPr>
                        <w:sz w:val="16"/>
                      </w:rPr>
                      <w:noBreakHyphen/>
                      <w:t>4894</w:t>
                    </w:r>
                  </w:p>
                </w:txbxContent>
              </v:textbox>
            </v:shape>
          </w:pict>
        </mc:Fallback>
      </mc:AlternateContent>
    </w:r>
    <w:r>
      <w:rPr>
        <w:rFonts w:ascii="Times New Roman" w:hAnsi="Times New Roman"/>
        <w:noProof/>
        <w:color w:val="auto"/>
        <w:sz w:val="24"/>
      </w:rPr>
      <mc:AlternateContent>
        <mc:Choice Requires="wps">
          <w:drawing>
            <wp:anchor distT="45720" distB="45720" distL="114300" distR="114300" simplePos="0" relativeHeight="251658245" behindDoc="1" locked="0" layoutInCell="1" allowOverlap="1" wp14:anchorId="6AEEBB53" wp14:editId="4D76AE03">
              <wp:simplePos x="0" y="0"/>
              <wp:positionH relativeFrom="column">
                <wp:posOffset>7529830</wp:posOffset>
              </wp:positionH>
              <wp:positionV relativeFrom="paragraph">
                <wp:posOffset>-214630</wp:posOffset>
              </wp:positionV>
              <wp:extent cx="979805" cy="427990"/>
              <wp:effectExtent l="0" t="0" r="10795" b="10160"/>
              <wp:wrapNone/>
              <wp:docPr id="466" name="Text 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805" cy="427990"/>
                      </a:xfrm>
                      <a:prstGeom prst="rect">
                        <a:avLst/>
                      </a:prstGeom>
                      <a:solidFill>
                        <a:srgbClr val="FFFFFF"/>
                      </a:solidFill>
                      <a:ln w="9525">
                        <a:solidFill>
                          <a:schemeClr val="bg1"/>
                        </a:solidFill>
                        <a:miter lim="800000"/>
                        <a:headEnd/>
                        <a:tailEnd/>
                      </a:ln>
                    </wps:spPr>
                    <wps:txbx>
                      <w:txbxContent>
                        <w:p w14:paraId="43D63149" w14:textId="77777777" w:rsidR="001B3565" w:rsidRPr="00975AC7" w:rsidRDefault="001B3565" w:rsidP="00824146">
                          <w:pPr>
                            <w:spacing w:line="360" w:lineRule="auto"/>
                            <w:rPr>
                              <w:sz w:val="16"/>
                              <w:szCs w:val="16"/>
                            </w:rPr>
                          </w:pPr>
                          <w:r>
                            <w:rPr>
                              <w:b/>
                              <w:color w:val="2D4D85"/>
                              <w:sz w:val="16"/>
                            </w:rPr>
                            <w:t>FR</w:t>
                          </w:r>
                          <w:r>
                            <w:rPr>
                              <w:sz w:val="16"/>
                            </w:rPr>
                            <w:t> – smdej.ca</w:t>
                          </w:r>
                          <w:r>
                            <w:rPr>
                              <w:sz w:val="16"/>
                            </w:rPr>
                            <w:br/>
                          </w:r>
                          <w:r>
                            <w:rPr>
                              <w:b/>
                              <w:color w:val="2D4D85"/>
                              <w:sz w:val="16"/>
                            </w:rPr>
                            <w:t>EN</w:t>
                          </w:r>
                          <w:r>
                            <w:rPr>
                              <w:sz w:val="16"/>
                            </w:rPr>
                            <w:t> – cymha.ca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EEBB53" id="Text Box 466" o:spid="_x0000_s1027" type="#_x0000_t202" style="position:absolute;margin-left:592.9pt;margin-top:-16.9pt;width:77.15pt;height:33.7pt;z-index:-25165823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" strokecolor="white [3212]">
              <v:textbox>
                <w:txbxContent>
                  <w:p w14:paraId="43D63149" w14:textId="77777777" w:rsidR="001B3565" w:rsidRPr="00975AC7" w:rsidRDefault="001B3565" w:rsidP="00824146">
                    <w:pPr>
                      <w:spacing w:line="360" w:lineRule="auto"/>
                      <w:rPr>
                        <w:sz w:val="16"/>
                        <w:szCs w:val="16"/>
                      </w:rPr>
                    </w:pPr>
                    <w:r>
                      <w:rPr>
                        <w:b/>
                        <w:color w:val="2D4D85"/>
                        <w:sz w:val="16"/>
                      </w:rPr>
                      <w:t>FR</w:t>
                    </w:r>
                    <w:r>
                      <w:rPr>
                        <w:sz w:val="16"/>
                      </w:rPr>
                      <w:t> – smdej.ca</w:t>
                    </w:r>
                    <w:r>
                      <w:rPr>
                        <w:sz w:val="16"/>
                      </w:rPr>
                      <w:br/>
                    </w:r>
                    <w:r>
                      <w:rPr>
                        <w:b/>
                        <w:color w:val="2D4D85"/>
                        <w:sz w:val="16"/>
                      </w:rPr>
                      <w:t>EN</w:t>
                    </w:r>
                    <w:r>
                      <w:rPr>
                        <w:sz w:val="16"/>
                      </w:rPr>
                      <w:t> – cymha.ca</w:t>
                    </w:r>
                  </w:p>
                </w:txbxContent>
              </v:textbox>
            </v:shape>
          </w:pict>
        </mc:Fallback>
      </mc:AlternateContent>
    </w:r>
    <w:r>
      <w:rPr>
        <w:noProof/>
      </w:rPr>
      <mc:AlternateContent>
        <mc:Choice Requires="wps">
          <w:drawing>
            <wp:anchor distT="45720" distB="45720" distL="114300" distR="114300" simplePos="0" relativeHeight="251658243" behindDoc="1" locked="0" layoutInCell="1" allowOverlap="1" wp14:anchorId="720B13BD" wp14:editId="5FB8BEA5">
              <wp:simplePos x="0" y="0"/>
              <wp:positionH relativeFrom="column">
                <wp:posOffset>6048058</wp:posOffset>
              </wp:positionH>
              <wp:positionV relativeFrom="paragraph">
                <wp:posOffset>-418465</wp:posOffset>
              </wp:positionV>
              <wp:extent cx="2494915" cy="230505"/>
              <wp:effectExtent l="0" t="0" r="19685" b="17145"/>
              <wp:wrapNone/>
              <wp:docPr id="464"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4915" cy="230505"/>
                      </a:xfrm>
                      <a:prstGeom prst="rect">
                        <a:avLst/>
                      </a:prstGeom>
                      <a:solidFill>
                        <a:srgbClr val="FFFFFF"/>
                      </a:solidFill>
                      <a:ln w="9525">
                        <a:solidFill>
                          <a:schemeClr val="bg1"/>
                        </a:solidFill>
                        <a:miter lim="800000"/>
                        <a:headEnd/>
                        <a:tailEnd/>
                      </a:ln>
                    </wps:spPr>
                    <wps:txbx>
                      <w:txbxContent>
                        <w:p w14:paraId="6D70C8F9" w14:textId="77777777" w:rsidR="001B3565" w:rsidRDefault="001B3565" w:rsidP="001B3565">
                          <w:pPr>
                            <w:spacing w:line="300" w:lineRule="auto"/>
                            <w:jc w:val="right"/>
                            <w:rPr>
                              <w:sz w:val="16"/>
                              <w:szCs w:val="16"/>
                            </w:rPr>
                          </w:pPr>
                          <w:r>
                            <w:rPr>
                              <w:sz w:val="16"/>
                            </w:rPr>
                            <w:t>695, avenue Industrial, Ottawa (Ontario)  K1G 0Z1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0B13BD" id="Text Box 464" o:spid="_x0000_s1028" type="#_x0000_t202" style="position:absolute;margin-left:476.25pt;margin-top:-32.95pt;width:196.45pt;height:18.15pt;z-index:-2516582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" strokecolor="white [3212]">
              <v:textbox>
                <w:txbxContent>
                  <w:p w14:paraId="6D70C8F9" w14:textId="77777777" w:rsidR="001B3565" w:rsidRDefault="001B3565" w:rsidP="001B3565">
                    <w:pPr>
                      <w:spacing w:line="300" w:lineRule="auto"/>
                      <w:jc w:val="right"/>
                      <w:rPr>
                        <w:sz w:val="16"/>
                        <w:szCs w:val="16"/>
                      </w:rPr>
                    </w:pPr>
                    <w:r>
                      <w:rPr>
                        <w:sz w:val="16"/>
                      </w:rPr>
                      <w:t>695, avenue Industrial, Ottawa (Ontario)  K1G 0Z1</w:t>
                    </w:r>
                  </w:p>
                </w:txbxContent>
              </v:textbox>
            </v:shape>
          </w:pict>
        </mc:Fallback>
      </mc:AlternateContent>
    </w:r>
    <w:r>
      <w:rPr>
        <w:noProof/>
      </w:rPr>
      <mc:AlternateContent>
        <mc:Choice Requires="wps">
          <w:drawing>
            <wp:anchor distT="45720" distB="45720" distL="114300" distR="114300" simplePos="0" relativeHeight="251658242" behindDoc="1" locked="0" layoutInCell="1" allowOverlap="1" wp14:anchorId="63954F2B" wp14:editId="5F4E27BE">
              <wp:simplePos x="0" y="0"/>
              <wp:positionH relativeFrom="column">
                <wp:posOffset>-578485</wp:posOffset>
              </wp:positionH>
              <wp:positionV relativeFrom="paragraph">
                <wp:posOffset>-218440</wp:posOffset>
              </wp:positionV>
              <wp:extent cx="4271645" cy="416560"/>
              <wp:effectExtent l="0" t="0" r="14605" b="21590"/>
              <wp:wrapNone/>
              <wp:docPr id="465" name="Text 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1645" cy="416560"/>
                      </a:xfrm>
                      <a:prstGeom prst="rect">
                        <a:avLst/>
                      </a:prstGeom>
                      <a:solidFill>
                        <a:srgbClr val="FFFFFF"/>
                      </a:solidFill>
                      <a:ln w="9525">
                        <a:solidFill>
                          <a:schemeClr val="bg1"/>
                        </a:solidFill>
                        <a:miter lim="800000"/>
                        <a:headEnd/>
                        <a:tailEnd/>
                      </a:ln>
                    </wps:spPr>
                    <wps:txbx>
                      <w:txbxContent>
                        <w:p w14:paraId="5B9F52DE" w14:textId="77777777" w:rsidR="001B3565" w:rsidRPr="00975AC7" w:rsidRDefault="001B3565" w:rsidP="001B3565">
                          <w:pPr>
                            <w:spacing w:line="300" w:lineRule="auto"/>
                            <w:rPr>
                              <w:sz w:val="16"/>
                              <w:szCs w:val="16"/>
                            </w:rPr>
                          </w:pPr>
                          <w:r>
                            <w:rPr>
                              <w:sz w:val="16"/>
                            </w:rPr>
                            <w:t>Institut du savoir sur la santé mentale et les dépendances chez les enfants et les jeunes</w:t>
                          </w:r>
                          <w:r>
                            <w:rPr>
                              <w:sz w:val="16"/>
                            </w:rPr>
                            <w:br/>
                            <w:t>Knowledge Institute on Child and Youth Mental Health and Addictions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954F2B" id="Text Box 465" o:spid="_x0000_s1029" type="#_x0000_t202" style="position:absolute;margin-left:-45.55pt;margin-top:-17.2pt;width:336.35pt;height:32.8pt;z-index:-251658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" strokecolor="white [3212]">
              <v:textbox>
                <w:txbxContent>
                  <w:p w14:paraId="5B9F52DE" w14:textId="77777777" w:rsidR="001B3565" w:rsidRPr="00975AC7" w:rsidRDefault="001B3565" w:rsidP="001B3565">
                    <w:pPr>
                      <w:spacing w:line="300" w:lineRule="auto"/>
                      <w:rPr>
                        <w:sz w:val="16"/>
                        <w:szCs w:val="16"/>
                      </w:rPr>
                    </w:pPr>
                    <w:r>
                      <w:rPr>
                        <w:sz w:val="16"/>
                      </w:rPr>
                      <w:t>Institut du savoir sur la santé mentale et les dépendances chez les enfants et les jeunes</w:t>
                    </w:r>
                    <w:r>
                      <w:rPr>
                        <w:sz w:val="16"/>
                      </w:rPr>
                      <w:br/>
                      <w:t>Knowledge Institute on Child and Youth Mental Health and Addictions</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CCFD5" w14:textId="77777777" w:rsidR="00540469" w:rsidRDefault="00540469" w:rsidP="00C9577A">
      <w:r>
        <w:separator/>
      </w:r>
    </w:p>
  </w:footnote>
  <w:footnote w:type="continuationSeparator" w:id="0">
    <w:p w14:paraId="4A8DDC18" w14:textId="77777777" w:rsidR="00540469" w:rsidRDefault="00540469" w:rsidP="00C9577A">
      <w:r>
        <w:continuationSeparator/>
      </w:r>
    </w:p>
  </w:footnote>
  <w:footnote w:type="continuationNotice" w:id="1">
    <w:p w14:paraId="4CD7C2F6" w14:textId="77777777" w:rsidR="00540469" w:rsidRDefault="005404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5160" w14:textId="77777777" w:rsidR="00447DF6" w:rsidRDefault="00560AFD" w:rsidP="00C9577A">
    <w:r>
      <w:rPr>
        <w:noProof/>
      </w:rPr>
      <w:drawing>
        <wp:anchor distT="0" distB="0" distL="114300" distR="114300" simplePos="0" relativeHeight="251658240" behindDoc="1" locked="1" layoutInCell="1" allowOverlap="1" wp14:anchorId="0F8044F5" wp14:editId="57463599">
          <wp:simplePos x="0" y="0"/>
          <wp:positionH relativeFrom="page">
            <wp:posOffset>9020175</wp:posOffset>
          </wp:positionH>
          <wp:positionV relativeFrom="paragraph">
            <wp:posOffset>3810</wp:posOffset>
          </wp:positionV>
          <wp:extent cx="577850" cy="577850"/>
          <wp:effectExtent l="0" t="0" r="6350" b="635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
                    <a:extLst>
                      <a:ext uri="{28A0092B-C50C-407E-A947-70E740481C1C}">
                        <a14:useLocalDpi xmlns:a14="http://schemas.microsoft.com/office/drawing/2010/main" val="0"/>
                      </a:ext>
                    </a:extLst>
                  </a:blip>
                  <a:stretch>
                    <a:fillRect/>
                  </a:stretch>
                </pic:blipFill>
                <pic:spPr>
                  <a:xfrm>
                    <a:off x="0" y="0"/>
                    <a:ext cx="577850" cy="5778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6F20" w14:textId="77777777" w:rsidR="00883AC2" w:rsidRDefault="00883AC2" w:rsidP="00C9577A">
    <w:pPr>
      <w:pStyle w:val="Header"/>
    </w:pPr>
    <w:r>
      <w:rPr>
        <w:noProof/>
      </w:rPr>
      <w:drawing>
        <wp:anchor distT="0" distB="0" distL="114300" distR="114300" simplePos="0" relativeHeight="251658241" behindDoc="1" locked="1" layoutInCell="1" allowOverlap="1" wp14:anchorId="34CE0EBC" wp14:editId="76FD5529">
          <wp:simplePos x="0" y="0"/>
          <wp:positionH relativeFrom="page">
            <wp:posOffset>462280</wp:posOffset>
          </wp:positionH>
          <wp:positionV relativeFrom="paragraph">
            <wp:posOffset>0</wp:posOffset>
          </wp:positionV>
          <wp:extent cx="2440940" cy="45720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40940" cy="457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722E7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618C2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6C8A2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3A44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9231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603D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649B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FCCE4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100D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403D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E16DD3"/>
    <w:multiLevelType w:val="hybridMultilevel"/>
    <w:tmpl w:val="09BA70F2"/>
    <w:lvl w:ilvl="0" w:tplc="7A06BB04">
      <w:start w:val="1"/>
      <w:numFmt w:val="decimal"/>
      <w:lvlText w:val="%1."/>
      <w:lvlJc w:val="left"/>
      <w:pPr>
        <w:ind w:left="360" w:hanging="216"/>
      </w:pPr>
      <w:rPr>
        <w:rFonts w:hint="default"/>
        <w:color w:val="3C68B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2B743B"/>
    <w:multiLevelType w:val="hybridMultilevel"/>
    <w:tmpl w:val="83E204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C6D56A6"/>
    <w:multiLevelType w:val="hybridMultilevel"/>
    <w:tmpl w:val="A94A0EF8"/>
    <w:lvl w:ilvl="0" w:tplc="1009000F">
      <w:start w:val="1"/>
      <w:numFmt w:val="decimal"/>
      <w:lvlText w:val="%1."/>
      <w:lvlJc w:val="left"/>
      <w:pPr>
        <w:ind w:left="180" w:hanging="180"/>
      </w:pPr>
      <w:rPr>
        <w:rFonts w:hint="default"/>
        <w:color w:val="3C68B2" w:themeColor="accent1"/>
        <w:sz w:val="20"/>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0E1A2C80"/>
    <w:multiLevelType w:val="hybridMultilevel"/>
    <w:tmpl w:val="AE207E2C"/>
    <w:lvl w:ilvl="0" w:tplc="F7AC3B92">
      <w:start w:val="1"/>
      <w:numFmt w:val="bullet"/>
      <w:lvlText w:val=""/>
      <w:lvlJc w:val="left"/>
      <w:pPr>
        <w:ind w:left="720" w:hanging="360"/>
      </w:pPr>
      <w:rPr>
        <w:rFonts w:ascii="Symbol" w:hAnsi="Symbol" w:hint="default"/>
        <w:color w:val="3C68B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FF6F91"/>
    <w:multiLevelType w:val="hybridMultilevel"/>
    <w:tmpl w:val="3BEACE50"/>
    <w:lvl w:ilvl="0" w:tplc="6E402968">
      <w:start w:val="1"/>
      <w:numFmt w:val="bullet"/>
      <w:lvlText w:val=""/>
      <w:lvlJc w:val="left"/>
      <w:pPr>
        <w:ind w:left="360" w:hanging="360"/>
      </w:pPr>
      <w:rPr>
        <w:rFonts w:ascii="Symbol" w:hAnsi="Symbol" w:hint="default"/>
        <w:color w:val="E9A44C"/>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A403AA0"/>
    <w:multiLevelType w:val="hybridMultilevel"/>
    <w:tmpl w:val="A90CC7AA"/>
    <w:lvl w:ilvl="0" w:tplc="A1C8F060">
      <w:start w:val="1"/>
      <w:numFmt w:val="bullet"/>
      <w:lvlText w:val=""/>
      <w:lvlJc w:val="left"/>
      <w:pPr>
        <w:ind w:left="450" w:hanging="180"/>
      </w:pPr>
      <w:rPr>
        <w:rFonts w:ascii="Symbol" w:hAnsi="Symbol" w:hint="default"/>
        <w:color w:val="auto"/>
        <w:sz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AEB6E69"/>
    <w:multiLevelType w:val="hybridMultilevel"/>
    <w:tmpl w:val="E14A6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9F5438"/>
    <w:multiLevelType w:val="multilevel"/>
    <w:tmpl w:val="B0D42686"/>
    <w:styleLink w:val="CurrentList6"/>
    <w:lvl w:ilvl="0">
      <w:start w:val="1"/>
      <w:numFmt w:val="bullet"/>
      <w:lvlText w:val=""/>
      <w:lvlJc w:val="left"/>
      <w:pPr>
        <w:ind w:left="450" w:hanging="180"/>
      </w:pPr>
      <w:rPr>
        <w:rFonts w:ascii="Symbol" w:hAnsi="Symbol" w:hint="default"/>
        <w:color w:val="3C68B2" w:themeColor="accent1"/>
      </w:rPr>
    </w:lvl>
    <w:lvl w:ilvl="1">
      <w:start w:val="1"/>
      <w:numFmt w:val="bullet"/>
      <w:lvlText w:val="o"/>
      <w:lvlJc w:val="left"/>
      <w:pPr>
        <w:ind w:left="2070" w:hanging="360"/>
      </w:pPr>
      <w:rPr>
        <w:rFonts w:ascii="Courier New" w:hAnsi="Courier New" w:cs="Courier New" w:hint="default"/>
      </w:rPr>
    </w:lvl>
    <w:lvl w:ilvl="2">
      <w:start w:val="1"/>
      <w:numFmt w:val="bullet"/>
      <w:lvlText w:val=""/>
      <w:lvlJc w:val="left"/>
      <w:pPr>
        <w:ind w:left="2790" w:hanging="360"/>
      </w:pPr>
      <w:rPr>
        <w:rFonts w:ascii="Wingdings" w:hAnsi="Wingdings" w:hint="default"/>
      </w:rPr>
    </w:lvl>
    <w:lvl w:ilvl="3">
      <w:start w:val="1"/>
      <w:numFmt w:val="bullet"/>
      <w:lvlText w:val=""/>
      <w:lvlJc w:val="left"/>
      <w:pPr>
        <w:ind w:left="3510" w:hanging="360"/>
      </w:pPr>
      <w:rPr>
        <w:rFonts w:ascii="Symbol" w:hAnsi="Symbol" w:hint="default"/>
      </w:rPr>
    </w:lvl>
    <w:lvl w:ilvl="4">
      <w:start w:val="1"/>
      <w:numFmt w:val="bullet"/>
      <w:lvlText w:val="o"/>
      <w:lvlJc w:val="left"/>
      <w:pPr>
        <w:ind w:left="4230" w:hanging="360"/>
      </w:pPr>
      <w:rPr>
        <w:rFonts w:ascii="Courier New" w:hAnsi="Courier New" w:cs="Courier New" w:hint="default"/>
      </w:rPr>
    </w:lvl>
    <w:lvl w:ilvl="5">
      <w:start w:val="1"/>
      <w:numFmt w:val="bullet"/>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18" w15:restartNumberingAfterBreak="0">
    <w:nsid w:val="1F2F0ADC"/>
    <w:multiLevelType w:val="hybridMultilevel"/>
    <w:tmpl w:val="AD3EA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33D62AA"/>
    <w:multiLevelType w:val="hybridMultilevel"/>
    <w:tmpl w:val="B7BAFDE8"/>
    <w:lvl w:ilvl="0" w:tplc="590A68AC">
      <w:start w:val="1"/>
      <w:numFmt w:val="decimal"/>
      <w:pStyle w:val="ListNumber"/>
      <w:lvlText w:val="%1."/>
      <w:lvlJc w:val="left"/>
      <w:pPr>
        <w:ind w:left="450" w:hanging="180"/>
      </w:pPr>
      <w:rPr>
        <w:rFonts w:hint="default"/>
        <w:color w:val="3C68B2"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B703C5"/>
    <w:multiLevelType w:val="hybridMultilevel"/>
    <w:tmpl w:val="F8E4EB92"/>
    <w:lvl w:ilvl="0" w:tplc="E3BADAC2">
      <w:start w:val="1"/>
      <w:numFmt w:val="bullet"/>
      <w:pStyle w:val="ListParagraph"/>
      <w:lvlText w:val=""/>
      <w:lvlJc w:val="left"/>
      <w:pPr>
        <w:ind w:left="450" w:hanging="180"/>
      </w:pPr>
      <w:rPr>
        <w:rFonts w:ascii="Symbol" w:hAnsi="Symbol" w:hint="default"/>
        <w:color w:val="3C68B2"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2D3866"/>
    <w:multiLevelType w:val="hybridMultilevel"/>
    <w:tmpl w:val="B114BCFC"/>
    <w:lvl w:ilvl="0" w:tplc="9690BD4C">
      <w:start w:val="1"/>
      <w:numFmt w:val="decimal"/>
      <w:lvlText w:val="%1."/>
      <w:lvlJc w:val="left"/>
      <w:pPr>
        <w:ind w:left="720" w:hanging="360"/>
      </w:pPr>
      <w:rPr>
        <w:rFonts w:hint="default"/>
        <w:color w:val="3C68B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7C1CEE"/>
    <w:multiLevelType w:val="multilevel"/>
    <w:tmpl w:val="AE207E2C"/>
    <w:styleLink w:val="CurrentList3"/>
    <w:lvl w:ilvl="0">
      <w:start w:val="1"/>
      <w:numFmt w:val="bullet"/>
      <w:lvlText w:val=""/>
      <w:lvlJc w:val="left"/>
      <w:pPr>
        <w:ind w:left="720" w:hanging="360"/>
      </w:pPr>
      <w:rPr>
        <w:rFonts w:ascii="Symbol" w:hAnsi="Symbol" w:hint="default"/>
        <w:color w:val="3C68B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55E7AA0"/>
    <w:multiLevelType w:val="hybridMultilevel"/>
    <w:tmpl w:val="27DA4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5957B7"/>
    <w:multiLevelType w:val="hybridMultilevel"/>
    <w:tmpl w:val="B0D42686"/>
    <w:lvl w:ilvl="0" w:tplc="E63055B6">
      <w:start w:val="1"/>
      <w:numFmt w:val="bullet"/>
      <w:lvlText w:val=""/>
      <w:lvlJc w:val="left"/>
      <w:pPr>
        <w:ind w:left="450" w:hanging="180"/>
      </w:pPr>
      <w:rPr>
        <w:rFonts w:ascii="Symbol" w:hAnsi="Symbol" w:hint="default"/>
        <w:color w:val="3C68B2" w:themeColor="accent1"/>
      </w:rPr>
    </w:lvl>
    <w:lvl w:ilvl="1" w:tplc="FFFFFFFF" w:tentative="1">
      <w:start w:val="1"/>
      <w:numFmt w:val="bullet"/>
      <w:lvlText w:val="o"/>
      <w:lvlJc w:val="left"/>
      <w:pPr>
        <w:ind w:left="2070" w:hanging="360"/>
      </w:pPr>
      <w:rPr>
        <w:rFonts w:ascii="Courier New" w:hAnsi="Courier New" w:cs="Courier New" w:hint="default"/>
      </w:rPr>
    </w:lvl>
    <w:lvl w:ilvl="2" w:tplc="FFFFFFFF" w:tentative="1">
      <w:start w:val="1"/>
      <w:numFmt w:val="bullet"/>
      <w:lvlText w:val=""/>
      <w:lvlJc w:val="left"/>
      <w:pPr>
        <w:ind w:left="2790" w:hanging="360"/>
      </w:pPr>
      <w:rPr>
        <w:rFonts w:ascii="Wingdings" w:hAnsi="Wingdings" w:hint="default"/>
      </w:rPr>
    </w:lvl>
    <w:lvl w:ilvl="3" w:tplc="FFFFFFFF" w:tentative="1">
      <w:start w:val="1"/>
      <w:numFmt w:val="bullet"/>
      <w:lvlText w:val=""/>
      <w:lvlJc w:val="left"/>
      <w:pPr>
        <w:ind w:left="3510" w:hanging="360"/>
      </w:pPr>
      <w:rPr>
        <w:rFonts w:ascii="Symbol" w:hAnsi="Symbol" w:hint="default"/>
      </w:rPr>
    </w:lvl>
    <w:lvl w:ilvl="4" w:tplc="FFFFFFFF" w:tentative="1">
      <w:start w:val="1"/>
      <w:numFmt w:val="bullet"/>
      <w:lvlText w:val="o"/>
      <w:lvlJc w:val="left"/>
      <w:pPr>
        <w:ind w:left="4230" w:hanging="360"/>
      </w:pPr>
      <w:rPr>
        <w:rFonts w:ascii="Courier New" w:hAnsi="Courier New" w:cs="Courier New" w:hint="default"/>
      </w:rPr>
    </w:lvl>
    <w:lvl w:ilvl="5" w:tplc="FFFFFFFF" w:tentative="1">
      <w:start w:val="1"/>
      <w:numFmt w:val="bullet"/>
      <w:lvlText w:val=""/>
      <w:lvlJc w:val="left"/>
      <w:pPr>
        <w:ind w:left="4950" w:hanging="360"/>
      </w:pPr>
      <w:rPr>
        <w:rFonts w:ascii="Wingdings" w:hAnsi="Wingdings" w:hint="default"/>
      </w:rPr>
    </w:lvl>
    <w:lvl w:ilvl="6" w:tplc="FFFFFFFF" w:tentative="1">
      <w:start w:val="1"/>
      <w:numFmt w:val="bullet"/>
      <w:lvlText w:val=""/>
      <w:lvlJc w:val="left"/>
      <w:pPr>
        <w:ind w:left="5670" w:hanging="360"/>
      </w:pPr>
      <w:rPr>
        <w:rFonts w:ascii="Symbol" w:hAnsi="Symbol" w:hint="default"/>
      </w:rPr>
    </w:lvl>
    <w:lvl w:ilvl="7" w:tplc="FFFFFFFF" w:tentative="1">
      <w:start w:val="1"/>
      <w:numFmt w:val="bullet"/>
      <w:lvlText w:val="o"/>
      <w:lvlJc w:val="left"/>
      <w:pPr>
        <w:ind w:left="6390" w:hanging="360"/>
      </w:pPr>
      <w:rPr>
        <w:rFonts w:ascii="Courier New" w:hAnsi="Courier New" w:cs="Courier New" w:hint="default"/>
      </w:rPr>
    </w:lvl>
    <w:lvl w:ilvl="8" w:tplc="FFFFFFFF" w:tentative="1">
      <w:start w:val="1"/>
      <w:numFmt w:val="bullet"/>
      <w:lvlText w:val=""/>
      <w:lvlJc w:val="left"/>
      <w:pPr>
        <w:ind w:left="7110" w:hanging="360"/>
      </w:pPr>
      <w:rPr>
        <w:rFonts w:ascii="Wingdings" w:hAnsi="Wingdings" w:hint="default"/>
      </w:rPr>
    </w:lvl>
  </w:abstractNum>
  <w:abstractNum w:abstractNumId="25" w15:restartNumberingAfterBreak="0">
    <w:nsid w:val="499C3428"/>
    <w:multiLevelType w:val="hybridMultilevel"/>
    <w:tmpl w:val="FFFFFFFF"/>
    <w:lvl w:ilvl="0" w:tplc="29A4F2B8">
      <w:start w:val="1"/>
      <w:numFmt w:val="bullet"/>
      <w:lvlText w:val=""/>
      <w:lvlJc w:val="left"/>
      <w:pPr>
        <w:ind w:left="720" w:hanging="360"/>
      </w:pPr>
      <w:rPr>
        <w:rFonts w:ascii="Symbol" w:hAnsi="Symbol" w:hint="default"/>
      </w:rPr>
    </w:lvl>
    <w:lvl w:ilvl="1" w:tplc="13B0C93C">
      <w:start w:val="1"/>
      <w:numFmt w:val="bullet"/>
      <w:lvlText w:val="o"/>
      <w:lvlJc w:val="left"/>
      <w:pPr>
        <w:ind w:left="1440" w:hanging="360"/>
      </w:pPr>
      <w:rPr>
        <w:rFonts w:ascii="Courier New" w:hAnsi="Courier New" w:hint="default"/>
      </w:rPr>
    </w:lvl>
    <w:lvl w:ilvl="2" w:tplc="C0F866BC">
      <w:start w:val="1"/>
      <w:numFmt w:val="bullet"/>
      <w:lvlText w:val=""/>
      <w:lvlJc w:val="left"/>
      <w:pPr>
        <w:ind w:left="2160" w:hanging="360"/>
      </w:pPr>
      <w:rPr>
        <w:rFonts w:ascii="Wingdings" w:hAnsi="Wingdings" w:hint="default"/>
      </w:rPr>
    </w:lvl>
    <w:lvl w:ilvl="3" w:tplc="BC62AFA6">
      <w:start w:val="1"/>
      <w:numFmt w:val="bullet"/>
      <w:lvlText w:val=""/>
      <w:lvlJc w:val="left"/>
      <w:pPr>
        <w:ind w:left="2880" w:hanging="360"/>
      </w:pPr>
      <w:rPr>
        <w:rFonts w:ascii="Symbol" w:hAnsi="Symbol" w:hint="default"/>
      </w:rPr>
    </w:lvl>
    <w:lvl w:ilvl="4" w:tplc="FFA4D842">
      <w:start w:val="1"/>
      <w:numFmt w:val="bullet"/>
      <w:lvlText w:val="o"/>
      <w:lvlJc w:val="left"/>
      <w:pPr>
        <w:ind w:left="3600" w:hanging="360"/>
      </w:pPr>
      <w:rPr>
        <w:rFonts w:ascii="Courier New" w:hAnsi="Courier New" w:hint="default"/>
      </w:rPr>
    </w:lvl>
    <w:lvl w:ilvl="5" w:tplc="1ABE610C">
      <w:start w:val="1"/>
      <w:numFmt w:val="bullet"/>
      <w:lvlText w:val=""/>
      <w:lvlJc w:val="left"/>
      <w:pPr>
        <w:ind w:left="4320" w:hanging="360"/>
      </w:pPr>
      <w:rPr>
        <w:rFonts w:ascii="Wingdings" w:hAnsi="Wingdings" w:hint="default"/>
      </w:rPr>
    </w:lvl>
    <w:lvl w:ilvl="6" w:tplc="93022E14">
      <w:start w:val="1"/>
      <w:numFmt w:val="bullet"/>
      <w:lvlText w:val=""/>
      <w:lvlJc w:val="left"/>
      <w:pPr>
        <w:ind w:left="5040" w:hanging="360"/>
      </w:pPr>
      <w:rPr>
        <w:rFonts w:ascii="Symbol" w:hAnsi="Symbol" w:hint="default"/>
      </w:rPr>
    </w:lvl>
    <w:lvl w:ilvl="7" w:tplc="444099C4">
      <w:start w:val="1"/>
      <w:numFmt w:val="bullet"/>
      <w:lvlText w:val="o"/>
      <w:lvlJc w:val="left"/>
      <w:pPr>
        <w:ind w:left="5760" w:hanging="360"/>
      </w:pPr>
      <w:rPr>
        <w:rFonts w:ascii="Courier New" w:hAnsi="Courier New" w:hint="default"/>
      </w:rPr>
    </w:lvl>
    <w:lvl w:ilvl="8" w:tplc="7A14C742">
      <w:start w:val="1"/>
      <w:numFmt w:val="bullet"/>
      <w:lvlText w:val=""/>
      <w:lvlJc w:val="left"/>
      <w:pPr>
        <w:ind w:left="6480" w:hanging="360"/>
      </w:pPr>
      <w:rPr>
        <w:rFonts w:ascii="Wingdings" w:hAnsi="Wingdings" w:hint="default"/>
      </w:rPr>
    </w:lvl>
  </w:abstractNum>
  <w:abstractNum w:abstractNumId="26" w15:restartNumberingAfterBreak="0">
    <w:nsid w:val="5BBD32EA"/>
    <w:multiLevelType w:val="hybridMultilevel"/>
    <w:tmpl w:val="D3866046"/>
    <w:lvl w:ilvl="0" w:tplc="F7AC3B92">
      <w:start w:val="1"/>
      <w:numFmt w:val="bullet"/>
      <w:lvlText w:val=""/>
      <w:lvlJc w:val="left"/>
      <w:pPr>
        <w:ind w:left="720" w:hanging="360"/>
      </w:pPr>
      <w:rPr>
        <w:rFonts w:ascii="Symbol" w:hAnsi="Symbol" w:hint="default"/>
        <w:color w:val="3C68B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F04EBB"/>
    <w:multiLevelType w:val="hybridMultilevel"/>
    <w:tmpl w:val="2D543E18"/>
    <w:lvl w:ilvl="0" w:tplc="A1C8F060">
      <w:start w:val="1"/>
      <w:numFmt w:val="bullet"/>
      <w:lvlText w:val=""/>
      <w:lvlJc w:val="left"/>
      <w:pPr>
        <w:ind w:left="360" w:hanging="360"/>
      </w:pPr>
      <w:rPr>
        <w:rFonts w:ascii="Symbol" w:hAnsi="Symbol" w:hint="default"/>
        <w:color w:val="auto"/>
      </w:rPr>
    </w:lvl>
    <w:lvl w:ilvl="1" w:tplc="10090003">
      <w:start w:val="1"/>
      <w:numFmt w:val="bullet"/>
      <w:lvlText w:val="o"/>
      <w:lvlJc w:val="left"/>
      <w:pPr>
        <w:ind w:left="785"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4F26D19"/>
    <w:multiLevelType w:val="hybridMultilevel"/>
    <w:tmpl w:val="DEEEE362"/>
    <w:lvl w:ilvl="0" w:tplc="A1C8F060">
      <w:start w:val="1"/>
      <w:numFmt w:val="bullet"/>
      <w:lvlText w:val=""/>
      <w:lvlJc w:val="left"/>
      <w:pPr>
        <w:ind w:left="450" w:hanging="180"/>
      </w:pPr>
      <w:rPr>
        <w:rFonts w:ascii="Symbol" w:hAnsi="Symbol" w:hint="default"/>
        <w:color w:val="auto"/>
        <w:sz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8524CDE"/>
    <w:multiLevelType w:val="hybridMultilevel"/>
    <w:tmpl w:val="CFE89BC0"/>
    <w:lvl w:ilvl="0" w:tplc="8070D6BE">
      <w:start w:val="1"/>
      <w:numFmt w:val="bullet"/>
      <w:lvlText w:val=""/>
      <w:lvlJc w:val="left"/>
      <w:pPr>
        <w:ind w:left="450" w:hanging="180"/>
      </w:pPr>
      <w:rPr>
        <w:rFonts w:ascii="Symbol" w:hAnsi="Symbol" w:hint="default"/>
        <w:color w:val="3C68B2" w:themeColor="accent1"/>
        <w:sz w:val="20"/>
      </w:rPr>
    </w:lvl>
    <w:lvl w:ilvl="1" w:tplc="FFFFFFFF" w:tentative="1">
      <w:start w:val="1"/>
      <w:numFmt w:val="bullet"/>
      <w:lvlText w:val="o"/>
      <w:lvlJc w:val="left"/>
      <w:pPr>
        <w:ind w:left="2070" w:hanging="360"/>
      </w:pPr>
      <w:rPr>
        <w:rFonts w:ascii="Courier New" w:hAnsi="Courier New" w:cs="Courier New" w:hint="default"/>
      </w:rPr>
    </w:lvl>
    <w:lvl w:ilvl="2" w:tplc="FFFFFFFF" w:tentative="1">
      <w:start w:val="1"/>
      <w:numFmt w:val="bullet"/>
      <w:lvlText w:val=""/>
      <w:lvlJc w:val="left"/>
      <w:pPr>
        <w:ind w:left="2790" w:hanging="360"/>
      </w:pPr>
      <w:rPr>
        <w:rFonts w:ascii="Wingdings" w:hAnsi="Wingdings" w:hint="default"/>
      </w:rPr>
    </w:lvl>
    <w:lvl w:ilvl="3" w:tplc="FFFFFFFF" w:tentative="1">
      <w:start w:val="1"/>
      <w:numFmt w:val="bullet"/>
      <w:lvlText w:val=""/>
      <w:lvlJc w:val="left"/>
      <w:pPr>
        <w:ind w:left="3510" w:hanging="360"/>
      </w:pPr>
      <w:rPr>
        <w:rFonts w:ascii="Symbol" w:hAnsi="Symbol" w:hint="default"/>
      </w:rPr>
    </w:lvl>
    <w:lvl w:ilvl="4" w:tplc="FFFFFFFF" w:tentative="1">
      <w:start w:val="1"/>
      <w:numFmt w:val="bullet"/>
      <w:lvlText w:val="o"/>
      <w:lvlJc w:val="left"/>
      <w:pPr>
        <w:ind w:left="4230" w:hanging="360"/>
      </w:pPr>
      <w:rPr>
        <w:rFonts w:ascii="Courier New" w:hAnsi="Courier New" w:cs="Courier New" w:hint="default"/>
      </w:rPr>
    </w:lvl>
    <w:lvl w:ilvl="5" w:tplc="FFFFFFFF" w:tentative="1">
      <w:start w:val="1"/>
      <w:numFmt w:val="bullet"/>
      <w:lvlText w:val=""/>
      <w:lvlJc w:val="left"/>
      <w:pPr>
        <w:ind w:left="4950" w:hanging="360"/>
      </w:pPr>
      <w:rPr>
        <w:rFonts w:ascii="Wingdings" w:hAnsi="Wingdings" w:hint="default"/>
      </w:rPr>
    </w:lvl>
    <w:lvl w:ilvl="6" w:tplc="FFFFFFFF" w:tentative="1">
      <w:start w:val="1"/>
      <w:numFmt w:val="bullet"/>
      <w:lvlText w:val=""/>
      <w:lvlJc w:val="left"/>
      <w:pPr>
        <w:ind w:left="5670" w:hanging="360"/>
      </w:pPr>
      <w:rPr>
        <w:rFonts w:ascii="Symbol" w:hAnsi="Symbol" w:hint="default"/>
      </w:rPr>
    </w:lvl>
    <w:lvl w:ilvl="7" w:tplc="FFFFFFFF" w:tentative="1">
      <w:start w:val="1"/>
      <w:numFmt w:val="bullet"/>
      <w:lvlText w:val="o"/>
      <w:lvlJc w:val="left"/>
      <w:pPr>
        <w:ind w:left="6390" w:hanging="360"/>
      </w:pPr>
      <w:rPr>
        <w:rFonts w:ascii="Courier New" w:hAnsi="Courier New" w:cs="Courier New" w:hint="default"/>
      </w:rPr>
    </w:lvl>
    <w:lvl w:ilvl="8" w:tplc="FFFFFFFF" w:tentative="1">
      <w:start w:val="1"/>
      <w:numFmt w:val="bullet"/>
      <w:lvlText w:val=""/>
      <w:lvlJc w:val="left"/>
      <w:pPr>
        <w:ind w:left="7110" w:hanging="360"/>
      </w:pPr>
      <w:rPr>
        <w:rFonts w:ascii="Wingdings" w:hAnsi="Wingdings" w:hint="default"/>
      </w:rPr>
    </w:lvl>
  </w:abstractNum>
  <w:abstractNum w:abstractNumId="30" w15:restartNumberingAfterBreak="0">
    <w:nsid w:val="685562D5"/>
    <w:multiLevelType w:val="multilevel"/>
    <w:tmpl w:val="D5DCD994"/>
    <w:styleLink w:val="CurrentList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09602F7"/>
    <w:multiLevelType w:val="multilevel"/>
    <w:tmpl w:val="AD3EA884"/>
    <w:styleLink w:val="CurrentList5"/>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2" w15:restartNumberingAfterBreak="0">
    <w:nsid w:val="72BD1C40"/>
    <w:multiLevelType w:val="multilevel"/>
    <w:tmpl w:val="27DA43B2"/>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3E979E3"/>
    <w:multiLevelType w:val="hybridMultilevel"/>
    <w:tmpl w:val="000C0966"/>
    <w:lvl w:ilvl="0" w:tplc="F7CA848A">
      <w:start w:val="1"/>
      <w:numFmt w:val="bullet"/>
      <w:pStyle w:val="ListBullet"/>
      <w:lvlText w:val=""/>
      <w:lvlJc w:val="left"/>
      <w:pPr>
        <w:ind w:left="360" w:hanging="216"/>
      </w:pPr>
      <w:rPr>
        <w:rFonts w:ascii="Symbol" w:hAnsi="Symbol" w:hint="default"/>
        <w:color w:val="3C68B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1A1E58"/>
    <w:multiLevelType w:val="hybridMultilevel"/>
    <w:tmpl w:val="66CC33A8"/>
    <w:lvl w:ilvl="0" w:tplc="071E7624">
      <w:start w:val="1"/>
      <w:numFmt w:val="bullet"/>
      <w:lvlText w:val=""/>
      <w:lvlJc w:val="left"/>
      <w:pPr>
        <w:ind w:left="450" w:hanging="180"/>
      </w:pPr>
      <w:rPr>
        <w:rFonts w:ascii="Symbol" w:hAnsi="Symbol" w:hint="default"/>
        <w:color w:val="3C68B2"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634784"/>
    <w:multiLevelType w:val="multilevel"/>
    <w:tmpl w:val="EC9EF6EC"/>
    <w:styleLink w:val="CurrentList4"/>
    <w:lvl w:ilvl="0">
      <w:start w:val="1"/>
      <w:numFmt w:val="decimal"/>
      <w:lvlText w:val="%1."/>
      <w:lvlJc w:val="left"/>
      <w:pPr>
        <w:ind w:left="720" w:hanging="360"/>
      </w:pPr>
      <w:rPr>
        <w:rFonts w:hint="default"/>
        <w:color w:val="3C68B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07035084">
    <w:abstractNumId w:val="0"/>
  </w:num>
  <w:num w:numId="2" w16cid:durableId="169102489">
    <w:abstractNumId w:val="1"/>
  </w:num>
  <w:num w:numId="3" w16cid:durableId="125782291">
    <w:abstractNumId w:val="2"/>
  </w:num>
  <w:num w:numId="4" w16cid:durableId="1308972162">
    <w:abstractNumId w:val="3"/>
  </w:num>
  <w:num w:numId="5" w16cid:durableId="1594360716">
    <w:abstractNumId w:val="8"/>
  </w:num>
  <w:num w:numId="6" w16cid:durableId="1557817264">
    <w:abstractNumId w:val="4"/>
  </w:num>
  <w:num w:numId="7" w16cid:durableId="46950922">
    <w:abstractNumId w:val="5"/>
  </w:num>
  <w:num w:numId="8" w16cid:durableId="1791169167">
    <w:abstractNumId w:val="6"/>
  </w:num>
  <w:num w:numId="9" w16cid:durableId="707683873">
    <w:abstractNumId w:val="7"/>
  </w:num>
  <w:num w:numId="10" w16cid:durableId="745803048">
    <w:abstractNumId w:val="9"/>
  </w:num>
  <w:num w:numId="11" w16cid:durableId="1335262548">
    <w:abstractNumId w:val="11"/>
  </w:num>
  <w:num w:numId="12" w16cid:durableId="2004971693">
    <w:abstractNumId w:val="23"/>
  </w:num>
  <w:num w:numId="13" w16cid:durableId="303585020">
    <w:abstractNumId w:val="16"/>
  </w:num>
  <w:num w:numId="14" w16cid:durableId="1737389857">
    <w:abstractNumId w:val="21"/>
  </w:num>
  <w:num w:numId="15" w16cid:durableId="1806117992">
    <w:abstractNumId w:val="32"/>
  </w:num>
  <w:num w:numId="16" w16cid:durableId="779758721">
    <w:abstractNumId w:val="26"/>
  </w:num>
  <w:num w:numId="17" w16cid:durableId="2033725372">
    <w:abstractNumId w:val="30"/>
  </w:num>
  <w:num w:numId="18" w16cid:durableId="1876042845">
    <w:abstractNumId w:val="13"/>
  </w:num>
  <w:num w:numId="19" w16cid:durableId="287201024">
    <w:abstractNumId w:val="10"/>
  </w:num>
  <w:num w:numId="20" w16cid:durableId="790050538">
    <w:abstractNumId w:val="22"/>
  </w:num>
  <w:num w:numId="21" w16cid:durableId="1879849301">
    <w:abstractNumId w:val="33"/>
  </w:num>
  <w:num w:numId="22" w16cid:durableId="1051732471">
    <w:abstractNumId w:val="35"/>
  </w:num>
  <w:num w:numId="23" w16cid:durableId="742291500">
    <w:abstractNumId w:val="14"/>
  </w:num>
  <w:num w:numId="24" w16cid:durableId="1068917336">
    <w:abstractNumId w:val="18"/>
  </w:num>
  <w:num w:numId="25" w16cid:durableId="1436055090">
    <w:abstractNumId w:val="31"/>
  </w:num>
  <w:num w:numId="26" w16cid:durableId="1379159786">
    <w:abstractNumId w:val="24"/>
  </w:num>
  <w:num w:numId="27" w16cid:durableId="527185175">
    <w:abstractNumId w:val="17"/>
  </w:num>
  <w:num w:numId="28" w16cid:durableId="345789797">
    <w:abstractNumId w:val="29"/>
  </w:num>
  <w:num w:numId="29" w16cid:durableId="933824820">
    <w:abstractNumId w:val="34"/>
  </w:num>
  <w:num w:numId="30" w16cid:durableId="1409494505">
    <w:abstractNumId w:val="25"/>
  </w:num>
  <w:num w:numId="31" w16cid:durableId="1054740661">
    <w:abstractNumId w:val="20"/>
  </w:num>
  <w:num w:numId="32" w16cid:durableId="99841754">
    <w:abstractNumId w:val="19"/>
  </w:num>
  <w:num w:numId="33" w16cid:durableId="512577086">
    <w:abstractNumId w:val="12"/>
  </w:num>
  <w:num w:numId="34" w16cid:durableId="1776168588">
    <w:abstractNumId w:val="27"/>
  </w:num>
  <w:num w:numId="35" w16cid:durableId="426508533">
    <w:abstractNumId w:val="28"/>
  </w:num>
  <w:num w:numId="36" w16cid:durableId="15621328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tsushita, Kathryn">
    <w15:presenceInfo w15:providerId="AD" w15:userId="S::KMatsushita@cheo.on.ca::b03e5207-8b42-4a3b-bf5e-7023f8fa85d6"/>
  </w15:person>
  <w15:person w15:author="Desclouds, Poppy">
    <w15:presenceInfo w15:providerId="AD" w15:userId="S::pdesclouds@cheo.on.ca::822b39b1-0c01-464f-a0ca-67636e2125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FE7"/>
    <w:rsid w:val="00012873"/>
    <w:rsid w:val="00040173"/>
    <w:rsid w:val="000430B8"/>
    <w:rsid w:val="00073A64"/>
    <w:rsid w:val="0009250B"/>
    <w:rsid w:val="000A0B79"/>
    <w:rsid w:val="000A3A87"/>
    <w:rsid w:val="000A512C"/>
    <w:rsid w:val="000B2BE4"/>
    <w:rsid w:val="000B2C93"/>
    <w:rsid w:val="000B3849"/>
    <w:rsid w:val="000C017E"/>
    <w:rsid w:val="000E20C6"/>
    <w:rsid w:val="000F2979"/>
    <w:rsid w:val="00110756"/>
    <w:rsid w:val="00120166"/>
    <w:rsid w:val="00133DB2"/>
    <w:rsid w:val="00143E1C"/>
    <w:rsid w:val="0015487E"/>
    <w:rsid w:val="001807D0"/>
    <w:rsid w:val="0019655B"/>
    <w:rsid w:val="001B3565"/>
    <w:rsid w:val="001C1C34"/>
    <w:rsid w:val="001D67E8"/>
    <w:rsid w:val="001E3BF9"/>
    <w:rsid w:val="001E6A17"/>
    <w:rsid w:val="001F0DC9"/>
    <w:rsid w:val="001F3B06"/>
    <w:rsid w:val="002062BC"/>
    <w:rsid w:val="00221189"/>
    <w:rsid w:val="002315C1"/>
    <w:rsid w:val="00262B24"/>
    <w:rsid w:val="0026433B"/>
    <w:rsid w:val="0027167B"/>
    <w:rsid w:val="00292046"/>
    <w:rsid w:val="00296829"/>
    <w:rsid w:val="002B5BD5"/>
    <w:rsid w:val="002B6133"/>
    <w:rsid w:val="0032303E"/>
    <w:rsid w:val="00345A5D"/>
    <w:rsid w:val="00350273"/>
    <w:rsid w:val="00367841"/>
    <w:rsid w:val="00367C6E"/>
    <w:rsid w:val="00382DB5"/>
    <w:rsid w:val="003862F9"/>
    <w:rsid w:val="003A4DF8"/>
    <w:rsid w:val="003D770D"/>
    <w:rsid w:val="003E4FE7"/>
    <w:rsid w:val="00410414"/>
    <w:rsid w:val="00447DF6"/>
    <w:rsid w:val="00450823"/>
    <w:rsid w:val="00497427"/>
    <w:rsid w:val="004B0A84"/>
    <w:rsid w:val="004C23B9"/>
    <w:rsid w:val="004D66A0"/>
    <w:rsid w:val="004E31CC"/>
    <w:rsid w:val="004E52E0"/>
    <w:rsid w:val="004E7816"/>
    <w:rsid w:val="004F2047"/>
    <w:rsid w:val="0053621C"/>
    <w:rsid w:val="00536FB5"/>
    <w:rsid w:val="00540469"/>
    <w:rsid w:val="00560AFD"/>
    <w:rsid w:val="0057466B"/>
    <w:rsid w:val="00585183"/>
    <w:rsid w:val="00597FB3"/>
    <w:rsid w:val="005A74DE"/>
    <w:rsid w:val="005B48B2"/>
    <w:rsid w:val="005B7A7B"/>
    <w:rsid w:val="005C3FE9"/>
    <w:rsid w:val="00600A28"/>
    <w:rsid w:val="0061392F"/>
    <w:rsid w:val="00621E21"/>
    <w:rsid w:val="00645953"/>
    <w:rsid w:val="00645B6B"/>
    <w:rsid w:val="00673E1A"/>
    <w:rsid w:val="00684F3C"/>
    <w:rsid w:val="00693A27"/>
    <w:rsid w:val="006966FA"/>
    <w:rsid w:val="006A056C"/>
    <w:rsid w:val="006A0889"/>
    <w:rsid w:val="006B4708"/>
    <w:rsid w:val="006D7A93"/>
    <w:rsid w:val="00747643"/>
    <w:rsid w:val="00780A60"/>
    <w:rsid w:val="00784F45"/>
    <w:rsid w:val="007860E3"/>
    <w:rsid w:val="00792AC9"/>
    <w:rsid w:val="007B0E1F"/>
    <w:rsid w:val="00814F80"/>
    <w:rsid w:val="00824146"/>
    <w:rsid w:val="008255F2"/>
    <w:rsid w:val="00825908"/>
    <w:rsid w:val="0083341C"/>
    <w:rsid w:val="00846918"/>
    <w:rsid w:val="00862043"/>
    <w:rsid w:val="00883AC2"/>
    <w:rsid w:val="00885B0A"/>
    <w:rsid w:val="008B7412"/>
    <w:rsid w:val="008D2C5C"/>
    <w:rsid w:val="008D7984"/>
    <w:rsid w:val="008E31C1"/>
    <w:rsid w:val="008E49DA"/>
    <w:rsid w:val="008F2EB0"/>
    <w:rsid w:val="00930B29"/>
    <w:rsid w:val="00947D60"/>
    <w:rsid w:val="00975AC7"/>
    <w:rsid w:val="009822D3"/>
    <w:rsid w:val="009A670E"/>
    <w:rsid w:val="009D29AC"/>
    <w:rsid w:val="00A02798"/>
    <w:rsid w:val="00A158CC"/>
    <w:rsid w:val="00A17616"/>
    <w:rsid w:val="00A21770"/>
    <w:rsid w:val="00A2589E"/>
    <w:rsid w:val="00A30B73"/>
    <w:rsid w:val="00A32707"/>
    <w:rsid w:val="00A43E09"/>
    <w:rsid w:val="00A45E83"/>
    <w:rsid w:val="00A53CE7"/>
    <w:rsid w:val="00AB37F4"/>
    <w:rsid w:val="00AF74A4"/>
    <w:rsid w:val="00B04B7C"/>
    <w:rsid w:val="00B427E8"/>
    <w:rsid w:val="00B63111"/>
    <w:rsid w:val="00B63293"/>
    <w:rsid w:val="00B93397"/>
    <w:rsid w:val="00BA13B7"/>
    <w:rsid w:val="00C07504"/>
    <w:rsid w:val="00C36971"/>
    <w:rsid w:val="00C40012"/>
    <w:rsid w:val="00C533D0"/>
    <w:rsid w:val="00C90226"/>
    <w:rsid w:val="00C94D76"/>
    <w:rsid w:val="00C9577A"/>
    <w:rsid w:val="00CA13D0"/>
    <w:rsid w:val="00CA370F"/>
    <w:rsid w:val="00CB1E23"/>
    <w:rsid w:val="00CD10B8"/>
    <w:rsid w:val="00D009F3"/>
    <w:rsid w:val="00D0663E"/>
    <w:rsid w:val="00D07D93"/>
    <w:rsid w:val="00D123EB"/>
    <w:rsid w:val="00D14A3D"/>
    <w:rsid w:val="00D158A1"/>
    <w:rsid w:val="00D35CDB"/>
    <w:rsid w:val="00D54B7B"/>
    <w:rsid w:val="00D74A4B"/>
    <w:rsid w:val="00D83229"/>
    <w:rsid w:val="00D90A1A"/>
    <w:rsid w:val="00D962E8"/>
    <w:rsid w:val="00DB2AB5"/>
    <w:rsid w:val="00DB36E9"/>
    <w:rsid w:val="00DC1D86"/>
    <w:rsid w:val="00DD3F6A"/>
    <w:rsid w:val="00DE6234"/>
    <w:rsid w:val="00E130BF"/>
    <w:rsid w:val="00E27800"/>
    <w:rsid w:val="00E325A2"/>
    <w:rsid w:val="00E421F7"/>
    <w:rsid w:val="00E43332"/>
    <w:rsid w:val="00E4583E"/>
    <w:rsid w:val="00E5042C"/>
    <w:rsid w:val="00E50885"/>
    <w:rsid w:val="00E52D0B"/>
    <w:rsid w:val="00E65840"/>
    <w:rsid w:val="00E74395"/>
    <w:rsid w:val="00E764D0"/>
    <w:rsid w:val="00EF6CE9"/>
    <w:rsid w:val="00F10435"/>
    <w:rsid w:val="00F160E0"/>
    <w:rsid w:val="00F178F5"/>
    <w:rsid w:val="00F2018C"/>
    <w:rsid w:val="00F31EE4"/>
    <w:rsid w:val="00F44114"/>
    <w:rsid w:val="00F44B6B"/>
    <w:rsid w:val="00F70C45"/>
    <w:rsid w:val="00F71E74"/>
    <w:rsid w:val="00F9154A"/>
    <w:rsid w:val="00FD5B8B"/>
    <w:rsid w:val="00FF4910"/>
    <w:rsid w:val="00FF53F9"/>
    <w:rsid w:val="00FF68D4"/>
    <w:rsid w:val="091BED33"/>
    <w:rsid w:val="0AE58144"/>
    <w:rsid w:val="0B03B9A3"/>
    <w:rsid w:val="0D93BDF7"/>
    <w:rsid w:val="0F4485B0"/>
    <w:rsid w:val="17E4799E"/>
    <w:rsid w:val="18EEF45A"/>
    <w:rsid w:val="19CBE6B5"/>
    <w:rsid w:val="1A399D9F"/>
    <w:rsid w:val="1C3C787E"/>
    <w:rsid w:val="2853A238"/>
    <w:rsid w:val="2F9390B3"/>
    <w:rsid w:val="348507B4"/>
    <w:rsid w:val="3FE96665"/>
    <w:rsid w:val="49F0C324"/>
    <w:rsid w:val="513EDF62"/>
    <w:rsid w:val="519668A7"/>
    <w:rsid w:val="551BE09A"/>
    <w:rsid w:val="5A7D94D2"/>
    <w:rsid w:val="6B597042"/>
    <w:rsid w:val="73CFB5DD"/>
    <w:rsid w:val="7C1F183F"/>
    <w:rsid w:val="7D10CC5B"/>
    <w:rsid w:val="7D8E4FA8"/>
    <w:rsid w:val="7DB336B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3348C"/>
  <w15:chartTrackingRefBased/>
  <w15:docId w15:val="{4531D1D5-D462-4EF2-9812-B45E11900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77A"/>
    <w:pPr>
      <w:suppressAutoHyphens/>
      <w:autoSpaceDE w:val="0"/>
      <w:autoSpaceDN w:val="0"/>
      <w:adjustRightInd w:val="0"/>
      <w:spacing w:after="240" w:line="360" w:lineRule="atLeast"/>
      <w:textAlignment w:val="center"/>
    </w:pPr>
    <w:rPr>
      <w:rFonts w:ascii="Arial" w:eastAsiaTheme="minorEastAsia" w:hAnsi="Arial" w:cs="Arial"/>
      <w:color w:val="000000"/>
      <w:sz w:val="20"/>
      <w:szCs w:val="20"/>
    </w:rPr>
  </w:style>
  <w:style w:type="paragraph" w:styleId="Heading1">
    <w:name w:val="heading 1"/>
    <w:basedOn w:val="Normal"/>
    <w:next w:val="Normal"/>
    <w:link w:val="Heading1Char"/>
    <w:uiPriority w:val="9"/>
    <w:qFormat/>
    <w:rsid w:val="000F2979"/>
    <w:pPr>
      <w:spacing w:after="180" w:line="560" w:lineRule="atLeast"/>
      <w:outlineLvl w:val="0"/>
    </w:pPr>
    <w:rPr>
      <w:b/>
      <w:bCs/>
      <w:spacing w:val="-5"/>
      <w:sz w:val="44"/>
      <w:szCs w:val="44"/>
    </w:rPr>
  </w:style>
  <w:style w:type="paragraph" w:styleId="Heading2">
    <w:name w:val="heading 2"/>
    <w:basedOn w:val="Normal"/>
    <w:next w:val="Normal"/>
    <w:link w:val="Heading2Char"/>
    <w:uiPriority w:val="9"/>
    <w:unhideWhenUsed/>
    <w:qFormat/>
    <w:rsid w:val="000F2979"/>
    <w:pPr>
      <w:spacing w:line="480" w:lineRule="atLeast"/>
      <w:outlineLvl w:val="1"/>
    </w:pPr>
    <w:rPr>
      <w:b/>
      <w:bCs/>
      <w:color w:val="3C68B2"/>
      <w:spacing w:val="-5"/>
      <w:sz w:val="32"/>
      <w:szCs w:val="32"/>
    </w:rPr>
  </w:style>
  <w:style w:type="paragraph" w:styleId="Heading3">
    <w:name w:val="heading 3"/>
    <w:basedOn w:val="Normal"/>
    <w:next w:val="Normal"/>
    <w:link w:val="Heading3Char"/>
    <w:uiPriority w:val="9"/>
    <w:unhideWhenUsed/>
    <w:qFormat/>
    <w:rsid w:val="00AF74A4"/>
    <w:pPr>
      <w:spacing w:line="480" w:lineRule="atLeast"/>
      <w:outlineLvl w:val="2"/>
    </w:pPr>
    <w:rPr>
      <w:color w:val="1E4D93"/>
      <w:spacing w:val="-5"/>
      <w:sz w:val="28"/>
      <w:szCs w:val="28"/>
    </w:rPr>
  </w:style>
  <w:style w:type="paragraph" w:styleId="Heading4">
    <w:name w:val="heading 4"/>
    <w:basedOn w:val="Normal"/>
    <w:next w:val="Normal"/>
    <w:link w:val="Heading4Char"/>
    <w:uiPriority w:val="9"/>
    <w:unhideWhenUsed/>
    <w:qFormat/>
    <w:rsid w:val="00A53CE7"/>
    <w:pPr>
      <w:spacing w:after="0" w:line="400" w:lineRule="atLeast"/>
      <w:outlineLvl w:val="3"/>
    </w:pPr>
    <w:rPr>
      <w:b/>
      <w:bCs/>
    </w:rPr>
  </w:style>
  <w:style w:type="paragraph" w:styleId="Heading5">
    <w:name w:val="heading 5"/>
    <w:basedOn w:val="Paragraph"/>
    <w:next w:val="Normal"/>
    <w:link w:val="Heading5Char"/>
    <w:uiPriority w:val="9"/>
    <w:unhideWhenUsed/>
    <w:qFormat/>
    <w:rsid w:val="009822D3"/>
    <w:pPr>
      <w:spacing w:after="0"/>
      <w:outlineLvl w:val="4"/>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A64"/>
    <w:pPr>
      <w:tabs>
        <w:tab w:val="center" w:pos="4680"/>
        <w:tab w:val="right" w:pos="9360"/>
      </w:tabs>
    </w:pPr>
  </w:style>
  <w:style w:type="character" w:customStyle="1" w:styleId="HeaderChar">
    <w:name w:val="Header Char"/>
    <w:basedOn w:val="DefaultParagraphFont"/>
    <w:link w:val="Header"/>
    <w:uiPriority w:val="99"/>
    <w:rsid w:val="00073A64"/>
  </w:style>
  <w:style w:type="paragraph" w:styleId="Footer">
    <w:name w:val="footer"/>
    <w:basedOn w:val="Normal"/>
    <w:link w:val="FooterChar"/>
    <w:uiPriority w:val="99"/>
    <w:unhideWhenUsed/>
    <w:rsid w:val="00447DF6"/>
    <w:pPr>
      <w:tabs>
        <w:tab w:val="center" w:pos="4680"/>
        <w:tab w:val="right" w:pos="9360"/>
      </w:tabs>
    </w:pPr>
  </w:style>
  <w:style w:type="character" w:customStyle="1" w:styleId="FooterChar">
    <w:name w:val="Footer Char"/>
    <w:basedOn w:val="DefaultParagraphFont"/>
    <w:link w:val="Footer"/>
    <w:uiPriority w:val="99"/>
    <w:rsid w:val="00447DF6"/>
  </w:style>
  <w:style w:type="paragraph" w:customStyle="1" w:styleId="Body">
    <w:name w:val="Body"/>
    <w:basedOn w:val="Normal"/>
    <w:uiPriority w:val="99"/>
    <w:rsid w:val="009822D3"/>
    <w:pPr>
      <w:spacing w:after="180"/>
    </w:pPr>
    <w:rPr>
      <w:rFonts w:ascii="Biennale" w:hAnsi="Biennale" w:cs="Biennale"/>
    </w:rPr>
  </w:style>
  <w:style w:type="numbering" w:customStyle="1" w:styleId="CurrentList1">
    <w:name w:val="Current List1"/>
    <w:uiPriority w:val="99"/>
    <w:rsid w:val="00F178F5"/>
    <w:pPr>
      <w:numPr>
        <w:numId w:val="15"/>
      </w:numPr>
    </w:pPr>
  </w:style>
  <w:style w:type="numbering" w:customStyle="1" w:styleId="CurrentList2">
    <w:name w:val="Current List2"/>
    <w:uiPriority w:val="99"/>
    <w:rsid w:val="00F178F5"/>
    <w:pPr>
      <w:numPr>
        <w:numId w:val="17"/>
      </w:numPr>
    </w:pPr>
  </w:style>
  <w:style w:type="character" w:styleId="Emphasis">
    <w:name w:val="Emphasis"/>
    <w:uiPriority w:val="20"/>
    <w:rsid w:val="00B63111"/>
    <w:rPr>
      <w:b/>
      <w:bCs/>
    </w:rPr>
  </w:style>
  <w:style w:type="paragraph" w:styleId="ListParagraph">
    <w:name w:val="List Paragraph"/>
    <w:basedOn w:val="Normal"/>
    <w:uiPriority w:val="34"/>
    <w:qFormat/>
    <w:rsid w:val="002B6133"/>
    <w:pPr>
      <w:numPr>
        <w:numId w:val="31"/>
      </w:numPr>
      <w:suppressAutoHyphens w:val="0"/>
      <w:autoSpaceDE/>
      <w:autoSpaceDN/>
      <w:adjustRightInd/>
      <w:spacing w:after="120" w:line="240" w:lineRule="atLeast"/>
      <w:ind w:left="360" w:hanging="360"/>
      <w:textAlignment w:val="auto"/>
    </w:pPr>
  </w:style>
  <w:style w:type="numbering" w:customStyle="1" w:styleId="CurrentList3">
    <w:name w:val="Current List3"/>
    <w:uiPriority w:val="99"/>
    <w:rsid w:val="00B63111"/>
    <w:pPr>
      <w:numPr>
        <w:numId w:val="20"/>
      </w:numPr>
    </w:pPr>
  </w:style>
  <w:style w:type="paragraph" w:customStyle="1" w:styleId="Paragraph">
    <w:name w:val="Paragraph"/>
    <w:basedOn w:val="Body"/>
    <w:uiPriority w:val="99"/>
    <w:rsid w:val="009822D3"/>
    <w:rPr>
      <w:rFonts w:ascii="Biennale SemiBold" w:hAnsi="Biennale SemiBold" w:cs="Biennale SemiBold"/>
      <w:b/>
      <w:bCs/>
    </w:rPr>
  </w:style>
  <w:style w:type="character" w:customStyle="1" w:styleId="SECTION">
    <w:name w:val="SECTION"/>
    <w:uiPriority w:val="99"/>
    <w:rsid w:val="00F178F5"/>
    <w:rPr>
      <w:rFonts w:ascii="Arial" w:hAnsi="Arial" w:cs="Arial"/>
      <w:b/>
      <w:bCs/>
      <w:caps/>
      <w:color w:val="3C68B2"/>
      <w:spacing w:val="13"/>
      <w:sz w:val="16"/>
      <w:szCs w:val="16"/>
    </w:rPr>
  </w:style>
  <w:style w:type="paragraph" w:styleId="Title">
    <w:name w:val="Title"/>
    <w:basedOn w:val="Normal"/>
    <w:next w:val="Normal"/>
    <w:link w:val="TitleChar"/>
    <w:uiPriority w:val="10"/>
    <w:rsid w:val="00073A64"/>
    <w:pPr>
      <w:spacing w:after="180" w:line="560" w:lineRule="atLeast"/>
    </w:pPr>
    <w:rPr>
      <w:b/>
      <w:bCs/>
      <w:sz w:val="60"/>
      <w:szCs w:val="60"/>
    </w:rPr>
  </w:style>
  <w:style w:type="character" w:customStyle="1" w:styleId="TitleChar">
    <w:name w:val="Title Char"/>
    <w:basedOn w:val="DefaultParagraphFont"/>
    <w:link w:val="Title"/>
    <w:uiPriority w:val="10"/>
    <w:rsid w:val="009822D3"/>
    <w:rPr>
      <w:rFonts w:ascii="Arial" w:hAnsi="Arial" w:cs="Arial"/>
      <w:b/>
      <w:bCs/>
      <w:color w:val="000000"/>
      <w:sz w:val="60"/>
      <w:szCs w:val="60"/>
      <w:lang w:val="fr-CA"/>
    </w:rPr>
  </w:style>
  <w:style w:type="paragraph" w:styleId="Subtitle">
    <w:name w:val="Subtitle"/>
    <w:basedOn w:val="Normal"/>
    <w:next w:val="Normal"/>
    <w:link w:val="SubtitleChar"/>
    <w:uiPriority w:val="11"/>
    <w:rsid w:val="00073A64"/>
    <w:pPr>
      <w:spacing w:line="480" w:lineRule="atLeast"/>
    </w:pPr>
    <w:rPr>
      <w:color w:val="595959" w:themeColor="text1" w:themeTint="A6"/>
      <w:sz w:val="32"/>
      <w:szCs w:val="32"/>
    </w:rPr>
  </w:style>
  <w:style w:type="character" w:customStyle="1" w:styleId="SubtitleChar">
    <w:name w:val="Subtitle Char"/>
    <w:basedOn w:val="DefaultParagraphFont"/>
    <w:link w:val="Subtitle"/>
    <w:uiPriority w:val="11"/>
    <w:rsid w:val="009822D3"/>
    <w:rPr>
      <w:rFonts w:ascii="Arial" w:hAnsi="Arial" w:cs="Arial"/>
      <w:color w:val="595959" w:themeColor="text1" w:themeTint="A6"/>
      <w:sz w:val="32"/>
      <w:szCs w:val="32"/>
      <w:lang w:val="fr-CA"/>
    </w:rPr>
  </w:style>
  <w:style w:type="character" w:customStyle="1" w:styleId="Heading1Char">
    <w:name w:val="Heading 1 Char"/>
    <w:basedOn w:val="DefaultParagraphFont"/>
    <w:link w:val="Heading1"/>
    <w:uiPriority w:val="9"/>
    <w:rsid w:val="000F2979"/>
    <w:rPr>
      <w:rFonts w:ascii="Arial" w:hAnsi="Arial" w:cs="Arial"/>
      <w:b/>
      <w:bCs/>
      <w:color w:val="000000"/>
      <w:spacing w:val="-5"/>
      <w:sz w:val="44"/>
      <w:szCs w:val="44"/>
      <w:lang w:val="fr-CA"/>
    </w:rPr>
  </w:style>
  <w:style w:type="character" w:customStyle="1" w:styleId="Heading2Char">
    <w:name w:val="Heading 2 Char"/>
    <w:basedOn w:val="DefaultParagraphFont"/>
    <w:link w:val="Heading2"/>
    <w:uiPriority w:val="9"/>
    <w:rsid w:val="000F2979"/>
    <w:rPr>
      <w:rFonts w:ascii="Arial" w:hAnsi="Arial" w:cs="Arial"/>
      <w:b/>
      <w:bCs/>
      <w:color w:val="3C68B2"/>
      <w:spacing w:val="-5"/>
      <w:sz w:val="32"/>
      <w:szCs w:val="32"/>
      <w:lang w:val="fr-CA"/>
    </w:rPr>
  </w:style>
  <w:style w:type="character" w:customStyle="1" w:styleId="Heading3Char">
    <w:name w:val="Heading 3 Char"/>
    <w:basedOn w:val="DefaultParagraphFont"/>
    <w:link w:val="Heading3"/>
    <w:uiPriority w:val="9"/>
    <w:rsid w:val="00AF74A4"/>
    <w:rPr>
      <w:rFonts w:ascii="Arial" w:hAnsi="Arial" w:cs="Arial"/>
      <w:color w:val="1E4D93"/>
      <w:spacing w:val="-5"/>
      <w:sz w:val="28"/>
      <w:szCs w:val="28"/>
      <w:lang w:val="fr-CA"/>
    </w:rPr>
  </w:style>
  <w:style w:type="character" w:customStyle="1" w:styleId="Heading4Char">
    <w:name w:val="Heading 4 Char"/>
    <w:basedOn w:val="DefaultParagraphFont"/>
    <w:link w:val="Heading4"/>
    <w:uiPriority w:val="9"/>
    <w:rsid w:val="00A53CE7"/>
    <w:rPr>
      <w:rFonts w:ascii="Arial" w:eastAsiaTheme="minorEastAsia" w:hAnsi="Arial" w:cs="Arial"/>
      <w:b/>
      <w:bCs/>
      <w:color w:val="000000"/>
      <w:sz w:val="20"/>
      <w:szCs w:val="20"/>
      <w:lang w:val="fr-CA"/>
    </w:rPr>
  </w:style>
  <w:style w:type="character" w:customStyle="1" w:styleId="Heading5Char">
    <w:name w:val="Heading 5 Char"/>
    <w:basedOn w:val="DefaultParagraphFont"/>
    <w:link w:val="Heading5"/>
    <w:uiPriority w:val="9"/>
    <w:rsid w:val="009822D3"/>
    <w:rPr>
      <w:rFonts w:ascii="Arial" w:hAnsi="Arial" w:cs="Arial"/>
      <w:b/>
      <w:bCs/>
      <w:color w:val="000000"/>
      <w:sz w:val="20"/>
      <w:szCs w:val="20"/>
      <w:lang w:val="fr-CA"/>
    </w:rPr>
  </w:style>
  <w:style w:type="numbering" w:customStyle="1" w:styleId="CurrentList4">
    <w:name w:val="Current List4"/>
    <w:uiPriority w:val="99"/>
    <w:rsid w:val="00B63111"/>
    <w:pPr>
      <w:numPr>
        <w:numId w:val="22"/>
      </w:numPr>
    </w:pPr>
  </w:style>
  <w:style w:type="paragraph" w:styleId="ListNumber">
    <w:name w:val="List Number"/>
    <w:basedOn w:val="ListParagraph"/>
    <w:uiPriority w:val="99"/>
    <w:unhideWhenUsed/>
    <w:qFormat/>
    <w:rsid w:val="0026433B"/>
    <w:pPr>
      <w:numPr>
        <w:numId w:val="32"/>
      </w:numPr>
      <w:ind w:left="360" w:hanging="360"/>
    </w:pPr>
  </w:style>
  <w:style w:type="paragraph" w:styleId="ListBullet">
    <w:name w:val="List Bullet"/>
    <w:basedOn w:val="ListParagraph"/>
    <w:uiPriority w:val="99"/>
    <w:unhideWhenUsed/>
    <w:rsid w:val="00B63111"/>
    <w:pPr>
      <w:numPr>
        <w:numId w:val="21"/>
      </w:numPr>
    </w:pPr>
  </w:style>
  <w:style w:type="character" w:styleId="Strong">
    <w:name w:val="Strong"/>
    <w:basedOn w:val="DefaultParagraphFont"/>
    <w:uiPriority w:val="22"/>
    <w:rsid w:val="000F2979"/>
    <w:rPr>
      <w:b/>
      <w:bCs/>
    </w:rPr>
  </w:style>
  <w:style w:type="paragraph" w:styleId="NormalWeb">
    <w:name w:val="Normal (Web)"/>
    <w:basedOn w:val="Normal"/>
    <w:uiPriority w:val="99"/>
    <w:semiHidden/>
    <w:unhideWhenUsed/>
    <w:rsid w:val="000F2979"/>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drop-cap">
    <w:name w:val="drop-cap"/>
    <w:basedOn w:val="DefaultParagraphFont"/>
    <w:rsid w:val="000F2979"/>
  </w:style>
  <w:style w:type="paragraph" w:customStyle="1" w:styleId="deck">
    <w:name w:val="deck"/>
    <w:basedOn w:val="Normal"/>
    <w:rsid w:val="000F2979"/>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styleId="NoSpacing">
    <w:name w:val="No Spacing"/>
    <w:uiPriority w:val="1"/>
    <w:qFormat/>
    <w:rsid w:val="000F2979"/>
    <w:pPr>
      <w:suppressAutoHyphens/>
      <w:autoSpaceDE w:val="0"/>
      <w:autoSpaceDN w:val="0"/>
      <w:adjustRightInd w:val="0"/>
      <w:textAlignment w:val="center"/>
    </w:pPr>
    <w:rPr>
      <w:rFonts w:ascii="Arial" w:hAnsi="Arial" w:cs="Arial"/>
      <w:color w:val="000000"/>
      <w:sz w:val="20"/>
      <w:szCs w:val="20"/>
    </w:rPr>
  </w:style>
  <w:style w:type="paragraph" w:styleId="Revision">
    <w:name w:val="Revision"/>
    <w:hidden/>
    <w:uiPriority w:val="99"/>
    <w:semiHidden/>
    <w:rsid w:val="00D158A1"/>
    <w:rPr>
      <w:rFonts w:ascii="Arial" w:hAnsi="Arial" w:cs="Arial"/>
      <w:color w:val="000000"/>
      <w:sz w:val="20"/>
      <w:szCs w:val="20"/>
    </w:rPr>
  </w:style>
  <w:style w:type="table" w:styleId="TableGrid">
    <w:name w:val="Table Grid"/>
    <w:basedOn w:val="TableNormal"/>
    <w:uiPriority w:val="39"/>
    <w:rsid w:val="00DD3F6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DD3F6A"/>
    <w:tblPr>
      <w:tblStyleRowBandSize w:val="1"/>
      <w:tblStyleColBandSize w:val="1"/>
      <w:tblBorders>
        <w:top w:val="single" w:sz="4" w:space="0" w:color="ADC1E3" w:themeColor="accent1" w:themeTint="66"/>
        <w:left w:val="single" w:sz="4" w:space="0" w:color="ADC1E3" w:themeColor="accent1" w:themeTint="66"/>
        <w:bottom w:val="single" w:sz="4" w:space="0" w:color="ADC1E3" w:themeColor="accent1" w:themeTint="66"/>
        <w:right w:val="single" w:sz="4" w:space="0" w:color="ADC1E3" w:themeColor="accent1" w:themeTint="66"/>
        <w:insideH w:val="single" w:sz="4" w:space="0" w:color="ADC1E3" w:themeColor="accent1" w:themeTint="66"/>
        <w:insideV w:val="single" w:sz="4" w:space="0" w:color="ADC1E3" w:themeColor="accent1" w:themeTint="66"/>
      </w:tblBorders>
    </w:tblPr>
    <w:tblStylePr w:type="firstRow">
      <w:rPr>
        <w:b/>
        <w:bCs/>
      </w:rPr>
      <w:tblPr/>
      <w:tcPr>
        <w:tcBorders>
          <w:bottom w:val="single" w:sz="12" w:space="0" w:color="84A3D5" w:themeColor="accent1" w:themeTint="99"/>
        </w:tcBorders>
      </w:tcPr>
    </w:tblStylePr>
    <w:tblStylePr w:type="lastRow">
      <w:rPr>
        <w:b/>
        <w:bCs/>
      </w:rPr>
      <w:tblPr/>
      <w:tcPr>
        <w:tcBorders>
          <w:top w:val="double" w:sz="2" w:space="0" w:color="84A3D5" w:themeColor="accen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885B0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885B0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885B0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885B0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85B0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85B0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5">
    <w:name w:val="Current List5"/>
    <w:uiPriority w:val="99"/>
    <w:rsid w:val="00C9577A"/>
    <w:pPr>
      <w:numPr>
        <w:numId w:val="25"/>
      </w:numPr>
    </w:pPr>
  </w:style>
  <w:style w:type="numbering" w:customStyle="1" w:styleId="CurrentList6">
    <w:name w:val="Current List6"/>
    <w:uiPriority w:val="99"/>
    <w:rsid w:val="00C9577A"/>
    <w:pPr>
      <w:numPr>
        <w:numId w:val="27"/>
      </w:numPr>
    </w:pPr>
  </w:style>
  <w:style w:type="character" w:styleId="Hyperlink">
    <w:name w:val="Hyperlink"/>
    <w:basedOn w:val="DefaultParagraphFont"/>
    <w:uiPriority w:val="99"/>
    <w:unhideWhenUsed/>
    <w:rsid w:val="00F160E0"/>
    <w:rPr>
      <w:color w:val="3C68B2" w:themeColor="hyperlink"/>
      <w:u w:val="single"/>
    </w:rPr>
  </w:style>
  <w:style w:type="character" w:styleId="UnresolvedMention">
    <w:name w:val="Unresolved Mention"/>
    <w:basedOn w:val="DefaultParagraphFont"/>
    <w:uiPriority w:val="99"/>
    <w:semiHidden/>
    <w:unhideWhenUsed/>
    <w:rsid w:val="00345A5D"/>
    <w:rPr>
      <w:color w:val="605E5C"/>
      <w:shd w:val="clear" w:color="auto" w:fill="E1DFDD"/>
    </w:rPr>
  </w:style>
  <w:style w:type="character" w:styleId="CommentReference">
    <w:name w:val="annotation reference"/>
    <w:basedOn w:val="DefaultParagraphFont"/>
    <w:uiPriority w:val="99"/>
    <w:unhideWhenUsed/>
    <w:rsid w:val="003E4FE7"/>
    <w:rPr>
      <w:sz w:val="16"/>
      <w:szCs w:val="16"/>
    </w:rPr>
  </w:style>
  <w:style w:type="paragraph" w:styleId="CommentText">
    <w:name w:val="annotation text"/>
    <w:basedOn w:val="Normal"/>
    <w:link w:val="CommentTextChar"/>
    <w:uiPriority w:val="99"/>
    <w:unhideWhenUsed/>
    <w:rsid w:val="003E4FE7"/>
    <w:pPr>
      <w:spacing w:after="360" w:line="240" w:lineRule="auto"/>
    </w:pPr>
    <w:rPr>
      <w:rFonts w:eastAsia="Calibri"/>
    </w:rPr>
  </w:style>
  <w:style w:type="character" w:customStyle="1" w:styleId="CommentTextChar">
    <w:name w:val="Comment Text Char"/>
    <w:basedOn w:val="DefaultParagraphFont"/>
    <w:link w:val="CommentText"/>
    <w:uiPriority w:val="99"/>
    <w:rsid w:val="003E4FE7"/>
    <w:rPr>
      <w:rFonts w:ascii="Arial" w:eastAsia="Calibri" w:hAnsi="Arial" w:cs="Arial"/>
      <w:color w:val="000000"/>
      <w:sz w:val="20"/>
      <w:szCs w:val="20"/>
      <w:lang w:val="fr-CA"/>
    </w:rPr>
  </w:style>
  <w:style w:type="paragraph" w:styleId="CommentSubject">
    <w:name w:val="annotation subject"/>
    <w:basedOn w:val="CommentText"/>
    <w:next w:val="CommentText"/>
    <w:link w:val="CommentSubjectChar"/>
    <w:uiPriority w:val="99"/>
    <w:semiHidden/>
    <w:unhideWhenUsed/>
    <w:rsid w:val="00A2589E"/>
    <w:pPr>
      <w:spacing w:after="240"/>
    </w:pPr>
    <w:rPr>
      <w:rFonts w:eastAsiaTheme="minorEastAsia"/>
      <w:b/>
      <w:bCs/>
    </w:rPr>
  </w:style>
  <w:style w:type="character" w:customStyle="1" w:styleId="CommentSubjectChar">
    <w:name w:val="Comment Subject Char"/>
    <w:basedOn w:val="CommentTextChar"/>
    <w:link w:val="CommentSubject"/>
    <w:uiPriority w:val="99"/>
    <w:semiHidden/>
    <w:rsid w:val="00A2589E"/>
    <w:rPr>
      <w:rFonts w:ascii="Arial" w:eastAsiaTheme="minorEastAsia" w:hAnsi="Arial" w:cs="Arial"/>
      <w:b/>
      <w:bCs/>
      <w:color w:val="000000"/>
      <w:sz w:val="20"/>
      <w:szCs w:val="20"/>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488436">
      <w:bodyDiv w:val="1"/>
      <w:marLeft w:val="0"/>
      <w:marRight w:val="0"/>
      <w:marTop w:val="0"/>
      <w:marBottom w:val="0"/>
      <w:divBdr>
        <w:top w:val="none" w:sz="0" w:space="0" w:color="auto"/>
        <w:left w:val="none" w:sz="0" w:space="0" w:color="auto"/>
        <w:bottom w:val="none" w:sz="0" w:space="0" w:color="auto"/>
        <w:right w:val="none" w:sz="0" w:space="0" w:color="auto"/>
      </w:divBdr>
    </w:div>
    <w:div w:id="1006859878">
      <w:bodyDiv w:val="1"/>
      <w:marLeft w:val="0"/>
      <w:marRight w:val="0"/>
      <w:marTop w:val="0"/>
      <w:marBottom w:val="0"/>
      <w:divBdr>
        <w:top w:val="none" w:sz="0" w:space="0" w:color="auto"/>
        <w:left w:val="none" w:sz="0" w:space="0" w:color="auto"/>
        <w:bottom w:val="none" w:sz="0" w:space="0" w:color="auto"/>
        <w:right w:val="none" w:sz="0" w:space="0" w:color="auto"/>
      </w:divBdr>
    </w:div>
    <w:div w:id="1682510046">
      <w:bodyDiv w:val="1"/>
      <w:marLeft w:val="0"/>
      <w:marRight w:val="0"/>
      <w:marTop w:val="0"/>
      <w:marBottom w:val="0"/>
      <w:divBdr>
        <w:top w:val="none" w:sz="0" w:space="0" w:color="auto"/>
        <w:left w:val="none" w:sz="0" w:space="0" w:color="auto"/>
        <w:bottom w:val="none" w:sz="0" w:space="0" w:color="auto"/>
        <w:right w:val="none" w:sz="0" w:space="0" w:color="auto"/>
      </w:divBdr>
    </w:div>
    <w:div w:id="1873229966">
      <w:bodyDiv w:val="1"/>
      <w:marLeft w:val="0"/>
      <w:marRight w:val="0"/>
      <w:marTop w:val="0"/>
      <w:marBottom w:val="0"/>
      <w:divBdr>
        <w:top w:val="none" w:sz="0" w:space="0" w:color="auto"/>
        <w:left w:val="none" w:sz="0" w:space="0" w:color="auto"/>
        <w:bottom w:val="none" w:sz="0" w:space="0" w:color="auto"/>
        <w:right w:val="none" w:sz="0" w:space="0" w:color="auto"/>
      </w:divBdr>
    </w:div>
    <w:div w:id="1933734015">
      <w:bodyDiv w:val="1"/>
      <w:marLeft w:val="0"/>
      <w:marRight w:val="0"/>
      <w:marTop w:val="0"/>
      <w:marBottom w:val="0"/>
      <w:divBdr>
        <w:top w:val="none" w:sz="0" w:space="0" w:color="auto"/>
        <w:left w:val="none" w:sz="0" w:space="0" w:color="auto"/>
        <w:bottom w:val="none" w:sz="0" w:space="0" w:color="auto"/>
        <w:right w:val="none" w:sz="0" w:space="0" w:color="auto"/>
      </w:divBdr>
    </w:div>
    <w:div w:id="1958633675">
      <w:bodyDiv w:val="1"/>
      <w:marLeft w:val="0"/>
      <w:marRight w:val="0"/>
      <w:marTop w:val="0"/>
      <w:marBottom w:val="0"/>
      <w:divBdr>
        <w:top w:val="none" w:sz="0" w:space="0" w:color="auto"/>
        <w:left w:val="none" w:sz="0" w:space="0" w:color="auto"/>
        <w:bottom w:val="none" w:sz="0" w:space="0" w:color="auto"/>
        <w:right w:val="none" w:sz="0" w:space="0" w:color="auto"/>
      </w:divBdr>
    </w:div>
    <w:div w:id="196157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cymha.ca/traitementenetablissemen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microsoft.com/office/2011/relationships/people" Target="people.xml"/></Relationships>
</file>

<file path=word/_rels/footer2.xml.rels><?xml version="1.0" encoding="UTF-8" standalone="yes"?>
<Relationships xmlns="http://schemas.openxmlformats.org/package/2006/relationships"><Relationship Id="rId3" Type="http://schemas.openxmlformats.org/officeDocument/2006/relationships/image" Target="media/image40.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5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atsushita\OneDrive%20-%20CHEO\Documents\Custom%20Office%20Templates\Letterhead%20Horizontal%20-%20Knowledge%20Institu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216D53AC844A8289C041BF58E37E9F"/>
        <w:category>
          <w:name w:val="General"/>
          <w:gallery w:val="placeholder"/>
        </w:category>
        <w:types>
          <w:type w:val="bbPlcHdr"/>
        </w:types>
        <w:behaviors>
          <w:behavior w:val="content"/>
        </w:behaviors>
        <w:guid w:val="{63A00F3D-9CEE-4428-888B-7C08F69F2B9D}"/>
      </w:docPartPr>
      <w:docPartBody>
        <w:p w:rsidR="0019655B" w:rsidRDefault="0019655B" w:rsidP="0019655B">
          <w:pPr>
            <w:pStyle w:val="29216D53AC844A8289C041BF58E37E9F"/>
          </w:pPr>
          <w:r w:rsidRPr="008A71E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iennale">
    <w:altName w:val="Calibri"/>
    <w:panose1 w:val="00000500000000000000"/>
    <w:charset w:val="00"/>
    <w:family w:val="modern"/>
    <w:notTrueType/>
    <w:pitch w:val="variable"/>
    <w:sig w:usb0="00000007" w:usb1="00000000" w:usb2="00000000" w:usb3="00000000" w:csb0="00000093" w:csb1="00000000"/>
  </w:font>
  <w:font w:name="Biennale SemiBold">
    <w:altName w:val="Calibri"/>
    <w:panose1 w:val="000007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55B"/>
    <w:rsid w:val="00105895"/>
    <w:rsid w:val="0019655B"/>
    <w:rsid w:val="001B7F04"/>
    <w:rsid w:val="001D67E8"/>
    <w:rsid w:val="00262B24"/>
    <w:rsid w:val="00292046"/>
    <w:rsid w:val="003D65C6"/>
    <w:rsid w:val="00494BE3"/>
    <w:rsid w:val="004B0A84"/>
    <w:rsid w:val="005152B6"/>
    <w:rsid w:val="0057466B"/>
    <w:rsid w:val="005C3FE9"/>
    <w:rsid w:val="00670A37"/>
    <w:rsid w:val="00894F05"/>
    <w:rsid w:val="008E38A3"/>
    <w:rsid w:val="00A45E83"/>
    <w:rsid w:val="00AF5D73"/>
    <w:rsid w:val="00C444E4"/>
    <w:rsid w:val="00C45DF2"/>
    <w:rsid w:val="00C90226"/>
    <w:rsid w:val="00D0663E"/>
    <w:rsid w:val="00D14A3D"/>
    <w:rsid w:val="00DF02F4"/>
    <w:rsid w:val="00E372FA"/>
    <w:rsid w:val="00E74395"/>
    <w:rsid w:val="00F352AB"/>
    <w:rsid w:val="00F71E7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655B"/>
    <w:rPr>
      <w:color w:val="666666"/>
    </w:rPr>
  </w:style>
  <w:style w:type="paragraph" w:customStyle="1" w:styleId="29216D53AC844A8289C041BF58E37E9F">
    <w:name w:val="29216D53AC844A8289C041BF58E37E9F"/>
    <w:rsid w:val="001965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nowledge Institute">
  <a:themeElements>
    <a:clrScheme name="Custom 4">
      <a:dk1>
        <a:srgbClr val="000000"/>
      </a:dk1>
      <a:lt1>
        <a:srgbClr val="FFFFFF"/>
      </a:lt1>
      <a:dk2>
        <a:srgbClr val="1F2A59"/>
      </a:dk2>
      <a:lt2>
        <a:srgbClr val="F1F1F1"/>
      </a:lt2>
      <a:accent1>
        <a:srgbClr val="3C68B2"/>
      </a:accent1>
      <a:accent2>
        <a:srgbClr val="32A949"/>
      </a:accent2>
      <a:accent3>
        <a:srgbClr val="EA184C"/>
      </a:accent3>
      <a:accent4>
        <a:srgbClr val="F16123"/>
      </a:accent4>
      <a:accent5>
        <a:srgbClr val="7B57A4"/>
      </a:accent5>
      <a:accent6>
        <a:srgbClr val="009F95"/>
      </a:accent6>
      <a:hlink>
        <a:srgbClr val="3C68B2"/>
      </a:hlink>
      <a:folHlink>
        <a:srgbClr val="1E4D9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809DD981543664EB84C6F7C922AAD54" ma:contentTypeVersion="17" ma:contentTypeDescription="Create a new document." ma:contentTypeScope="" ma:versionID="5eac21513cf20ec8c5b02f1c4396c3f0">
  <xsd:schema xmlns:xsd="http://www.w3.org/2001/XMLSchema" xmlns:xs="http://www.w3.org/2001/XMLSchema" xmlns:p="http://schemas.microsoft.com/office/2006/metadata/properties" xmlns:ns2="7788442b-efe6-444a-b3be-c3715445cc28" xmlns:ns3="f6ee6571-6177-4191-b13a-721ebb84dfa5" targetNamespace="http://schemas.microsoft.com/office/2006/metadata/properties" ma:root="true" ma:fieldsID="5f25d369dc0a5331eed93e71932247c9" ns2:_="" ns3:_="">
    <xsd:import namespace="7788442b-efe6-444a-b3be-c3715445cc28"/>
    <xsd:import namespace="f6ee6571-6177-4191-b13a-721ebb84dfa5"/>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Location" minOccurs="0"/>
                <xsd:element ref="ns3:MediaServiceObjectDetectorVersions" minOccurs="0"/>
                <xsd:element ref="ns3:MediaServiceSearchProperties" minOccurs="0"/>
                <xsd:element ref="ns3:Surveyuploade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88442b-efe6-444a-b3be-c3715445cc2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f86c770-fd2d-42ae-823b-4c5604db7a71}" ma:internalName="TaxCatchAll" ma:showField="CatchAllData" ma:web="7788442b-efe6-444a-b3be-c3715445cc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6ee6571-6177-4191-b13a-721ebb84dfa5"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ffb9944-b075-4f56-b00c-41cffaffdfcc"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urveyuploaded" ma:index="26" nillable="true" ma:displayName="Survey uploaded" ma:default="0" ma:format="Dropdown" ma:internalName="Surveyupload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788442b-efe6-444a-b3be-c3715445cc28" xsi:nil="true"/>
    <lcf76f155ced4ddcb4097134ff3c332f xmlns="f6ee6571-6177-4191-b13a-721ebb84dfa5">
      <Terms xmlns="http://schemas.microsoft.com/office/infopath/2007/PartnerControls"/>
    </lcf76f155ced4ddcb4097134ff3c332f>
    <_dlc_DocId xmlns="7788442b-efe6-444a-b3be-c3715445cc28">YVPY45RDREHV-709275869-290501</_dlc_DocId>
    <_dlc_DocIdUrl xmlns="7788442b-efe6-444a-b3be-c3715445cc28">
      <Url>https://mycheo.sharepoint.com/sites/SI_CYMHA_KnowledgeInstitute/_layouts/15/DocIdRedir.aspx?ID=YVPY45RDREHV-709275869-290501</Url>
      <Description>YVPY45RDREHV-709275869-290501</Description>
    </_dlc_DocIdUrl>
    <Surveyuploaded xmlns="f6ee6571-6177-4191-b13a-721ebb84dfa5">false</Surveyuploaded>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E728D7-4A59-D24F-AD90-D3BEAC030B08}">
  <ds:schemaRefs>
    <ds:schemaRef ds:uri="http://schemas.openxmlformats.org/officeDocument/2006/bibliography"/>
  </ds:schemaRefs>
</ds:datastoreItem>
</file>

<file path=customXml/itemProps2.xml><?xml version="1.0" encoding="utf-8"?>
<ds:datastoreItem xmlns:ds="http://schemas.openxmlformats.org/officeDocument/2006/customXml" ds:itemID="{3E4EA73F-8542-4AB9-908E-CE3D2A99A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88442b-efe6-444a-b3be-c3715445cc28"/>
    <ds:schemaRef ds:uri="f6ee6571-6177-4191-b13a-721ebb84df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294F9F-9DC8-4204-BA17-A7B03FA1133B}">
  <ds:schemaRefs>
    <ds:schemaRef ds:uri="http://schemas.microsoft.com/office/2006/metadata/properties"/>
    <ds:schemaRef ds:uri="http://schemas.microsoft.com/office/infopath/2007/PartnerControls"/>
    <ds:schemaRef ds:uri="7788442b-efe6-444a-b3be-c3715445cc28"/>
    <ds:schemaRef ds:uri="f6ee6571-6177-4191-b13a-721ebb84dfa5"/>
  </ds:schemaRefs>
</ds:datastoreItem>
</file>

<file path=customXml/itemProps4.xml><?xml version="1.0" encoding="utf-8"?>
<ds:datastoreItem xmlns:ds="http://schemas.openxmlformats.org/officeDocument/2006/customXml" ds:itemID="{226C8236-929A-4CB3-97D5-92A455588267}">
  <ds:schemaRefs>
    <ds:schemaRef ds:uri="http://schemas.microsoft.com/sharepoint/events"/>
  </ds:schemaRefs>
</ds:datastoreItem>
</file>

<file path=customXml/itemProps5.xml><?xml version="1.0" encoding="utf-8"?>
<ds:datastoreItem xmlns:ds="http://schemas.openxmlformats.org/officeDocument/2006/customXml" ds:itemID="{B670E7D7-35D8-44B8-A8FF-02DDF11646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Letterhead Horizontal - Knowledge Institute.dotx</Template>
  <TotalTime>11</TotalTime>
  <Pages>4</Pages>
  <Words>751</Words>
  <Characters>4286</Characters>
  <Application>Microsoft Office Word</Application>
  <DocSecurity>0</DocSecurity>
  <Lines>35</Lines>
  <Paragraphs>10</Paragraphs>
  <ScaleCrop>false</ScaleCrop>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Matsushita, Kathryn</dc:creator>
  <cp:keywords/>
  <dc:description/>
  <cp:lastModifiedBy>Heath, Ray</cp:lastModifiedBy>
  <cp:revision>9</cp:revision>
  <dcterms:created xsi:type="dcterms:W3CDTF">2026-07-28T19:55:00Z</dcterms:created>
  <dcterms:modified xsi:type="dcterms:W3CDTF">2026-08-20T12:49:00Z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0x010100F809DD981543664EB84C6F7C922AAD54</vt:lpwstr>
  </property>
  <property fmtid="{D5CDD505-2E9C-101B-9397-08002B2CF9AE}" pid="3" name="MediaServiceImageTags">
    <vt:lpwstr/>
  </property>
  <property fmtid="{D5CDD505-2E9C-101B-9397-08002B2CF9AE}" pid="4" name="_ExtendedDescription">
    <vt:lpwstr/>
  </property>
  <property fmtid="{D5CDD505-2E9C-101B-9397-08002B2CF9AE}" pid="5" name="_dlc_DocIdItemGuid">
    <vt:lpwstr>106adc3d-aae4-43a4-b0ce-b732e97b1f03</vt:lpwstr>
  </property>
  <property fmtid="{D5CDD505-2E9C-101B-9397-08002B2CF9AE}" pid="6" name="GrammarlyDocumentId">
    <vt:lpwstr>f2aaa20a-c9e2-405e-9ecd-7de04e93e9db</vt:lpwstr>
  </property>
</Properties>
</file>