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7A3A" w14:textId="33A24687" w:rsidR="00447DF6" w:rsidRDefault="00BC4782" w:rsidP="000A3428">
      <w:pPr>
        <w:pStyle w:val="Heading1"/>
        <w:rPr>
          <w:rFonts w:eastAsia="Calibri"/>
        </w:rPr>
      </w:pPr>
      <w:bookmarkStart w:id="0" w:name="_Toc223515803"/>
      <w:r w:rsidRPr="00BC4782">
        <w:rPr>
          <w:rFonts w:eastAsia="Calibri"/>
        </w:rPr>
        <w:t>Barriers and strategies template</w:t>
      </w:r>
      <w:bookmarkEnd w:id="0"/>
    </w:p>
    <w:p w14:paraId="5C53C50B" w14:textId="58DE85D5" w:rsidR="00E260A8" w:rsidRPr="00E506C3" w:rsidRDefault="00E260A8" w:rsidP="00E260A8">
      <w:pPr>
        <w:rPr>
          <w:rFonts w:eastAsia="Calibri"/>
        </w:rPr>
      </w:pPr>
      <w:r w:rsidRPr="00E506C3">
        <w:rPr>
          <w:rFonts w:eastAsia="Calibri"/>
        </w:rPr>
        <w:t xml:space="preserve">For </w:t>
      </w:r>
      <w:r w:rsidRPr="00E506C3">
        <w:rPr>
          <w:rFonts w:eastAsia="Calibri"/>
          <w:b/>
          <w:bCs/>
        </w:rPr>
        <w:t>each goal</w:t>
      </w:r>
      <w:r w:rsidRPr="00E506C3">
        <w:rPr>
          <w:rFonts w:eastAsia="Calibri"/>
        </w:rPr>
        <w:t xml:space="preserve"> you have prioritized in the </w:t>
      </w:r>
      <w:hyperlink r:id="rId12" w:history="1">
        <w:r w:rsidRPr="00E506C3">
          <w:rPr>
            <w:rFonts w:eastAsia="Calibri"/>
            <w:color w:val="3C68B1"/>
            <w:u w:val="thick"/>
          </w:rPr>
          <w:t>Goal</w:t>
        </w:r>
        <w:r w:rsidR="00257701">
          <w:rPr>
            <w:rFonts w:eastAsia="Calibri"/>
            <w:color w:val="3C68B1"/>
            <w:u w:val="thick"/>
          </w:rPr>
          <w:t>-</w:t>
        </w:r>
        <w:r w:rsidRPr="00E506C3">
          <w:rPr>
            <w:rFonts w:eastAsia="Calibri"/>
            <w:color w:val="3C68B1"/>
            <w:u w:val="thick"/>
          </w:rPr>
          <w:t>planning template:</w:t>
        </w:r>
        <w:commentRangeStart w:id="1"/>
        <w:commentRangeEnd w:id="1"/>
        <w:r>
          <w:rPr>
            <w:rStyle w:val="CommentReference"/>
            <w:sz w:val="20"/>
            <w:szCs w:val="20"/>
          </w:rPr>
          <w:commentReference w:id="1"/>
        </w:r>
      </w:hyperlink>
      <w:r w:rsidRPr="00E506C3">
        <w:rPr>
          <w:rFonts w:eastAsia="Calibri"/>
        </w:rPr>
        <w:t xml:space="preserve"> </w:t>
      </w:r>
    </w:p>
    <w:p w14:paraId="14BB15A2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 w:rsidRPr="00E506C3">
        <w:rPr>
          <w:rFonts w:eastAsia="Times New Roman"/>
        </w:rPr>
        <w:t xml:space="preserve">Identify </w:t>
      </w:r>
      <w:r w:rsidRPr="00E506C3">
        <w:rPr>
          <w:rFonts w:eastAsia="Times New Roman"/>
          <w:b/>
          <w:bCs/>
        </w:rPr>
        <w:t>potential barriers</w:t>
      </w:r>
      <w:r w:rsidRPr="00E506C3">
        <w:rPr>
          <w:rFonts w:eastAsia="Times New Roman"/>
        </w:rPr>
        <w:t xml:space="preserve"> (challenges you might encounter that will impact feasibility)</w:t>
      </w:r>
    </w:p>
    <w:p w14:paraId="6839AB23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 w:rsidRPr="00E506C3">
        <w:rPr>
          <w:rFonts w:eastAsia="Times New Roman"/>
        </w:rPr>
        <w:t xml:space="preserve">Develop a </w:t>
      </w:r>
      <w:r w:rsidRPr="00E506C3">
        <w:rPr>
          <w:rFonts w:eastAsia="Times New Roman"/>
          <w:b/>
          <w:bCs/>
        </w:rPr>
        <w:t>mitigation plan</w:t>
      </w:r>
      <w:r w:rsidRPr="00E506C3">
        <w:rPr>
          <w:rFonts w:eastAsia="Times New Roman"/>
        </w:rPr>
        <w:t xml:space="preserve"> (how you can overcome or address your identified barriers) </w:t>
      </w:r>
    </w:p>
    <w:p w14:paraId="07673BE7" w14:textId="77777777" w:rsidR="00E260A8" w:rsidRPr="00E506C3" w:rsidRDefault="00E260A8" w:rsidP="00E260A8">
      <w:pPr>
        <w:numPr>
          <w:ilvl w:val="0"/>
          <w:numId w:val="7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Times New Roman"/>
        </w:rPr>
      </w:pPr>
      <w:r w:rsidRPr="00E506C3">
        <w:rPr>
          <w:rFonts w:eastAsia="Times New Roman"/>
        </w:rPr>
        <w:t xml:space="preserve">Identify </w:t>
      </w:r>
      <w:r w:rsidRPr="00E506C3">
        <w:rPr>
          <w:rFonts w:eastAsia="Times New Roman"/>
          <w:b/>
          <w:bCs/>
        </w:rPr>
        <w:t xml:space="preserve">accountability </w:t>
      </w:r>
      <w:r w:rsidRPr="00E506C3">
        <w:rPr>
          <w:rFonts w:eastAsia="Times New Roman"/>
        </w:rPr>
        <w:t xml:space="preserve">for the mitigation plan (who will action and monitor the plan; how often </w:t>
      </w:r>
      <w:r>
        <w:rPr>
          <w:rFonts w:eastAsia="Times New Roman"/>
        </w:rPr>
        <w:t>you will</w:t>
      </w:r>
      <w:r w:rsidRPr="00E506C3">
        <w:rPr>
          <w:rFonts w:eastAsia="Times New Roman"/>
        </w:rPr>
        <w:t xml:space="preserve"> review progress)</w:t>
      </w:r>
    </w:p>
    <w:p w14:paraId="0EC8FF07" w14:textId="422F519F" w:rsidR="00E260A8" w:rsidRPr="00D47F87" w:rsidRDefault="00E260A8" w:rsidP="00D47F87">
      <w:pPr>
        <w:rPr>
          <w:rFonts w:eastAsia="Calibri"/>
        </w:rPr>
      </w:pPr>
      <w:r w:rsidRPr="00E506C3">
        <w:rPr>
          <w:rFonts w:eastAsia="Calibri"/>
        </w:rPr>
        <w:t>Consider barriers and mitigation plans related to various contextual factors including the system, setting, and organization, as well as individuals</w:t>
      </w:r>
      <w:r>
        <w:rPr>
          <w:rFonts w:eastAsia="Calibri"/>
        </w:rPr>
        <w:t xml:space="preserve"> </w:t>
      </w:r>
      <w:r w:rsidRPr="00E506C3">
        <w:rPr>
          <w:rFonts w:eastAsia="Calibri"/>
        </w:rPr>
        <w:t>—</w:t>
      </w:r>
      <w:r>
        <w:rPr>
          <w:rFonts w:eastAsia="Calibri"/>
        </w:rPr>
        <w:t xml:space="preserve"> </w:t>
      </w:r>
      <w:r w:rsidRPr="00E506C3">
        <w:rPr>
          <w:rFonts w:eastAsia="Calibri"/>
        </w:rPr>
        <w:t xml:space="preserve">their capabilities, opportunities, and motivations to change. Also consider the intervention and implementation process.  </w:t>
      </w:r>
    </w:p>
    <w:p w14:paraId="4FEC6D22" w14:textId="77777777" w:rsidR="00E260A8" w:rsidRPr="00E506C3" w:rsidRDefault="00E260A8" w:rsidP="00E260A8">
      <w:pPr>
        <w:rPr>
          <w:rFonts w:eastAsia="Calibri"/>
          <w:b/>
          <w:bCs/>
        </w:rPr>
      </w:pPr>
      <w:r w:rsidRPr="00E506C3">
        <w:rPr>
          <w:rFonts w:eastAsia="Calibri"/>
          <w:b/>
          <w:bCs/>
        </w:rPr>
        <w:t>Use this template to guide your assessment</w:t>
      </w:r>
      <w:r w:rsidRPr="00E506C3">
        <w:rPr>
          <w:rFonts w:eastAsia="Calibr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3217"/>
        <w:gridCol w:w="3445"/>
        <w:gridCol w:w="2974"/>
      </w:tblGrid>
      <w:tr w:rsidR="00E260A8" w:rsidRPr="00E506C3" w14:paraId="343E9501" w14:textId="77777777" w:rsidTr="00B32B08">
        <w:tc>
          <w:tcPr>
            <w:tcW w:w="3113" w:type="dxa"/>
            <w:shd w:val="clear" w:color="auto" w:fill="1F2A59"/>
          </w:tcPr>
          <w:p w14:paraId="3C239708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 w:rsidRPr="00E506C3">
              <w:rPr>
                <w:rFonts w:eastAsia="Calibri"/>
                <w:b/>
                <w:bCs/>
                <w:color w:val="FFFFFF"/>
              </w:rPr>
              <w:t>What we will do</w:t>
            </w:r>
          </w:p>
        </w:tc>
        <w:tc>
          <w:tcPr>
            <w:tcW w:w="3217" w:type="dxa"/>
            <w:shd w:val="clear" w:color="auto" w:fill="1F2A59"/>
          </w:tcPr>
          <w:p w14:paraId="3C65D40A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 w:rsidRPr="00E506C3">
              <w:rPr>
                <w:rFonts w:eastAsia="Calibri"/>
                <w:b/>
                <w:bCs/>
                <w:color w:val="FFFFFF"/>
              </w:rPr>
              <w:t>Potential barriers</w:t>
            </w:r>
          </w:p>
        </w:tc>
        <w:tc>
          <w:tcPr>
            <w:tcW w:w="3445" w:type="dxa"/>
            <w:shd w:val="clear" w:color="auto" w:fill="1F2A59"/>
          </w:tcPr>
          <w:p w14:paraId="29845E13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 w:rsidRPr="00E506C3">
              <w:rPr>
                <w:rFonts w:eastAsia="Calibri"/>
                <w:b/>
                <w:bCs/>
                <w:color w:val="FFFFFF"/>
              </w:rPr>
              <w:t>Mitigation plan</w:t>
            </w:r>
          </w:p>
        </w:tc>
        <w:tc>
          <w:tcPr>
            <w:tcW w:w="2974" w:type="dxa"/>
            <w:shd w:val="clear" w:color="auto" w:fill="1F2A59"/>
          </w:tcPr>
          <w:p w14:paraId="5619BB98" w14:textId="77777777" w:rsidR="00E260A8" w:rsidRPr="00E506C3" w:rsidRDefault="00E260A8" w:rsidP="00B32B08">
            <w:pPr>
              <w:rPr>
                <w:rFonts w:eastAsia="Calibri"/>
                <w:b/>
                <w:bCs/>
                <w:color w:val="FFFFFF"/>
              </w:rPr>
            </w:pPr>
            <w:r w:rsidRPr="00E506C3">
              <w:rPr>
                <w:rFonts w:eastAsia="Calibri"/>
                <w:b/>
                <w:bCs/>
                <w:color w:val="FFFFFF"/>
              </w:rPr>
              <w:t>Accountability</w:t>
            </w:r>
          </w:p>
        </w:tc>
      </w:tr>
      <w:tr w:rsidR="00E260A8" w:rsidRPr="00E506C3" w14:paraId="221FD3E8" w14:textId="77777777" w:rsidTr="00B32B08">
        <w:trPr>
          <w:trHeight w:val="772"/>
        </w:trPr>
        <w:tc>
          <w:tcPr>
            <w:tcW w:w="3113" w:type="dxa"/>
          </w:tcPr>
          <w:p w14:paraId="5FE71895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 w:rsidRPr="00E506C3">
              <w:rPr>
                <w:rFonts w:eastAsia="Calibri"/>
                <w:b/>
                <w:bCs/>
              </w:rPr>
              <w:t>Goal 1.</w:t>
            </w:r>
          </w:p>
        </w:tc>
        <w:tc>
          <w:tcPr>
            <w:tcW w:w="3217" w:type="dxa"/>
          </w:tcPr>
          <w:p w14:paraId="3FA7086F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05FB7148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1A357A4D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10A196B8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  <w:tr w:rsidR="00E260A8" w:rsidRPr="00E506C3" w14:paraId="27E5F462" w14:textId="77777777" w:rsidTr="00B32B08">
        <w:tc>
          <w:tcPr>
            <w:tcW w:w="3113" w:type="dxa"/>
          </w:tcPr>
          <w:p w14:paraId="3A113490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 w:rsidRPr="00E506C3">
              <w:rPr>
                <w:rFonts w:eastAsia="Calibri"/>
                <w:b/>
                <w:bCs/>
              </w:rPr>
              <w:t>Goal 2.</w:t>
            </w:r>
          </w:p>
        </w:tc>
        <w:tc>
          <w:tcPr>
            <w:tcW w:w="3217" w:type="dxa"/>
          </w:tcPr>
          <w:p w14:paraId="411A4484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27C34B61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0A2F9066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5DC34975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  <w:tr w:rsidR="00E260A8" w:rsidRPr="00E506C3" w14:paraId="5610BAB7" w14:textId="77777777" w:rsidTr="00B32B08">
        <w:tc>
          <w:tcPr>
            <w:tcW w:w="3113" w:type="dxa"/>
          </w:tcPr>
          <w:p w14:paraId="3BDD1623" w14:textId="77777777" w:rsidR="00E260A8" w:rsidRPr="00E506C3" w:rsidRDefault="00E260A8" w:rsidP="00B32B08">
            <w:pPr>
              <w:rPr>
                <w:rFonts w:eastAsia="Calibri"/>
                <w:b/>
                <w:bCs/>
              </w:rPr>
            </w:pPr>
            <w:r w:rsidRPr="00E506C3">
              <w:rPr>
                <w:rFonts w:eastAsia="Calibri"/>
                <w:b/>
                <w:bCs/>
              </w:rPr>
              <w:t xml:space="preserve">Goal 3. </w:t>
            </w:r>
          </w:p>
        </w:tc>
        <w:tc>
          <w:tcPr>
            <w:tcW w:w="3217" w:type="dxa"/>
          </w:tcPr>
          <w:p w14:paraId="2BA721F2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  <w:tc>
          <w:tcPr>
            <w:tcW w:w="3445" w:type="dxa"/>
          </w:tcPr>
          <w:p w14:paraId="45CE039A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  <w:p w14:paraId="0B6CF7C0" w14:textId="77777777" w:rsidR="00E260A8" w:rsidRPr="00E506C3" w:rsidRDefault="00E260A8" w:rsidP="00B32B08">
            <w:pPr>
              <w:rPr>
                <w:rFonts w:eastAsia="Calibri"/>
              </w:rPr>
            </w:pPr>
          </w:p>
        </w:tc>
        <w:tc>
          <w:tcPr>
            <w:tcW w:w="2974" w:type="dxa"/>
          </w:tcPr>
          <w:p w14:paraId="6E693B31" w14:textId="77777777" w:rsidR="00E260A8" w:rsidRPr="00E506C3" w:rsidRDefault="00E260A8" w:rsidP="00E260A8">
            <w:pPr>
              <w:numPr>
                <w:ilvl w:val="0"/>
                <w:numId w:val="35"/>
              </w:numPr>
              <w:suppressAutoHyphens w:val="0"/>
              <w:autoSpaceDE/>
              <w:autoSpaceDN/>
              <w:adjustRightInd/>
              <w:spacing w:after="120" w:line="240" w:lineRule="atLeast"/>
              <w:textAlignment w:val="auto"/>
              <w:rPr>
                <w:rFonts w:eastAsia="Calibri"/>
              </w:rPr>
            </w:pPr>
          </w:p>
        </w:tc>
      </w:tr>
    </w:tbl>
    <w:p w14:paraId="5AD7D851" w14:textId="77777777" w:rsidR="00E260A8" w:rsidRPr="00E506C3" w:rsidRDefault="00E260A8" w:rsidP="00E260A8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ascii="Calibri" w:eastAsia="Calibri" w:hAnsi="Calibri"/>
          <w:color w:val="auto"/>
          <w:sz w:val="24"/>
          <w:szCs w:val="24"/>
          <w:lang w:val="en-CA"/>
        </w:rPr>
      </w:pPr>
    </w:p>
    <w:p w14:paraId="58713478" w14:textId="77777777" w:rsidR="00E260A8" w:rsidRPr="00BC4782" w:rsidRDefault="00E260A8" w:rsidP="00BC4782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</w:rPr>
      </w:pPr>
    </w:p>
    <w:sectPr w:rsidR="00E260A8" w:rsidRPr="00BC4782" w:rsidSect="00645B6B">
      <w:headerReference w:type="default" r:id="rId17"/>
      <w:footerReference w:type="default" r:id="rId18"/>
      <w:headerReference w:type="first" r:id="rId19"/>
      <w:footerReference w:type="first" r:id="rId20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tsushita, Kathryn" w:date="2024-11-06T14:58:00Z" w:initials="KM">
    <w:p w14:paraId="25929376" w14:textId="77777777" w:rsidR="00E260A8" w:rsidRDefault="00E260A8" w:rsidP="00E506C3">
      <w:pPr>
        <w:pStyle w:val="CommentText"/>
      </w:pPr>
      <w:r>
        <w:rPr>
          <w:rStyle w:val="CommentReference"/>
        </w:rPr>
        <w:annotationRef/>
      </w:r>
      <w:r>
        <w:t>link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92937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DFD9D6" w16cex:dateUtc="2024-11-06T1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929376" w16cid:durableId="29DFD9D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D5CF1" w14:textId="77777777" w:rsidR="00BF47B6" w:rsidRDefault="00BF47B6" w:rsidP="00C9577A">
      <w:r>
        <w:separator/>
      </w:r>
    </w:p>
  </w:endnote>
  <w:endnote w:type="continuationSeparator" w:id="0">
    <w:p w14:paraId="2F067651" w14:textId="77777777" w:rsidR="00BF47B6" w:rsidRDefault="00BF47B6" w:rsidP="00C9577A">
      <w:r>
        <w:continuationSeparator/>
      </w:r>
    </w:p>
  </w:endnote>
  <w:endnote w:type="continuationNotice" w:id="1">
    <w:p w14:paraId="5F5D65C0" w14:textId="77777777" w:rsidR="00BF47B6" w:rsidRDefault="00BF47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5F3E8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a="http://schemas.openxmlformats.org/drawingml/2006/main">
              <w:pict>
                <v:rect id="Rectangle 364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c68b2 [3204]" stroked="f" strokeweight="1pt" w14:anchorId="08095B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rPr>
            <w:noProof/>
          </w:rPr>
          <w:t>2</w:t>
        </w:r>
        <w:r w:rsidR="00645B6B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B6B95" w14:textId="77777777" w:rsidR="000A512C" w:rsidRDefault="00824146">
    <w:pPr>
      <w:pStyle w:val="Footer"/>
    </w:pPr>
    <w:r w:rsidRPr="00BC4782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72053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BC4782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1 613 737 2297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BC4782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1 613 738 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12572053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BC4782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1 613 737 2297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BC4782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1 613 738 4894</w:t>
                    </w:r>
                  </w:p>
                </w:txbxContent>
              </v:textbox>
            </v:shape>
          </w:pict>
        </mc:Fallback>
      </mc:AlternateContent>
    </w:r>
    <w:r w:rsidRPr="00BC4782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5248B3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BC4782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EN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cymha.ca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</w:r>
                          <w:r w:rsidRPr="00BC4782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FR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smdej.ca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4A5248B3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BC4782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EN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cymha.ca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</w:r>
                    <w:r w:rsidRPr="00BC4782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FR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smdej.ca</w:t>
                    </w:r>
                  </w:p>
                </w:txbxContent>
              </v:textbox>
            </v:shape>
          </w:pict>
        </mc:Fallback>
      </mc:AlternateContent>
    </w:r>
    <w:r w:rsidRPr="00BC4782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778A4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695 Industrial Avenue, Ottawa, Ontario K1G 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2E0778A4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695 Industrial Avenue, Ottawa, Ontario K1G 0Z1</w:t>
                    </w:r>
                  </w:p>
                </w:txbxContent>
              </v:textbox>
            </v:shape>
          </w:pict>
        </mc:Fallback>
      </mc:AlternateContent>
    </w:r>
    <w:r w:rsidR="00645B6B" w:rsidRPr="00BC4782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FE693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>Knowledge Institute on Child and Youth Mental Health and Addictions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  <w:t>Institut du savoir sur la santé mentale et les dépendances chez les enfants et les jeunes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32FFE693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975AC7">
                      <w:rPr>
                        <w:sz w:val="16"/>
                        <w:szCs w:val="16"/>
                        <w:lang w:val="fr-CA"/>
                      </w:rPr>
                      <w:t>Knowledge Institute on Child and Youth Mental Health and Addictions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  <w:t>Institut du savoir sur la santé mentale et les dépendances chez les enfants et les jeunes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BEC4" w14:textId="77777777" w:rsidR="00BF47B6" w:rsidRDefault="00BF47B6" w:rsidP="00C9577A">
      <w:r>
        <w:separator/>
      </w:r>
    </w:p>
  </w:footnote>
  <w:footnote w:type="continuationSeparator" w:id="0">
    <w:p w14:paraId="69BBE172" w14:textId="77777777" w:rsidR="00BF47B6" w:rsidRDefault="00BF47B6" w:rsidP="00C9577A">
      <w:r>
        <w:continuationSeparator/>
      </w:r>
    </w:p>
  </w:footnote>
  <w:footnote w:type="continuationNotice" w:id="1">
    <w:p w14:paraId="050D265C" w14:textId="77777777" w:rsidR="00BF47B6" w:rsidRDefault="00BF47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AFBB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51D5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703C5"/>
    <w:multiLevelType w:val="hybridMultilevel"/>
    <w:tmpl w:val="F8E4EB92"/>
    <w:lvl w:ilvl="0" w:tplc="E3BADAC2">
      <w:start w:val="1"/>
      <w:numFmt w:val="bullet"/>
      <w:pStyle w:val="ListParagraph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478A3CBD"/>
    <w:multiLevelType w:val="hybridMultilevel"/>
    <w:tmpl w:val="A0CC2FD6"/>
    <w:lvl w:ilvl="0" w:tplc="1272ED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C68B2" w:themeColor="accent1"/>
        <w:sz w:val="20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446A4"/>
    <w:multiLevelType w:val="hybridMultilevel"/>
    <w:tmpl w:val="9252B9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EC081F"/>
    <w:multiLevelType w:val="hybridMultilevel"/>
    <w:tmpl w:val="8C4A87C6"/>
    <w:lvl w:ilvl="0" w:tplc="33AA8EE8">
      <w:start w:val="1"/>
      <w:numFmt w:val="decimal"/>
      <w:lvlText w:val="%1."/>
      <w:lvlJc w:val="left"/>
      <w:pPr>
        <w:ind w:left="720" w:hanging="360"/>
      </w:pPr>
    </w:lvl>
    <w:lvl w:ilvl="1" w:tplc="C2E66B7C">
      <w:start w:val="1"/>
      <w:numFmt w:val="lowerLetter"/>
      <w:lvlText w:val="%2."/>
      <w:lvlJc w:val="left"/>
      <w:pPr>
        <w:ind w:left="1440" w:hanging="360"/>
      </w:pPr>
    </w:lvl>
    <w:lvl w:ilvl="2" w:tplc="0DFA84AA">
      <w:start w:val="1"/>
      <w:numFmt w:val="lowerRoman"/>
      <w:lvlText w:val="%3."/>
      <w:lvlJc w:val="right"/>
      <w:pPr>
        <w:ind w:left="2160" w:hanging="180"/>
      </w:pPr>
    </w:lvl>
    <w:lvl w:ilvl="3" w:tplc="0F80ECAE">
      <w:start w:val="1"/>
      <w:numFmt w:val="decimal"/>
      <w:lvlText w:val="%4."/>
      <w:lvlJc w:val="left"/>
      <w:pPr>
        <w:ind w:left="2880" w:hanging="360"/>
      </w:pPr>
    </w:lvl>
    <w:lvl w:ilvl="4" w:tplc="6ECE6192">
      <w:start w:val="1"/>
      <w:numFmt w:val="lowerLetter"/>
      <w:lvlText w:val="%5."/>
      <w:lvlJc w:val="left"/>
      <w:pPr>
        <w:ind w:left="3600" w:hanging="360"/>
      </w:pPr>
    </w:lvl>
    <w:lvl w:ilvl="5" w:tplc="B7D4C74C">
      <w:start w:val="1"/>
      <w:numFmt w:val="lowerRoman"/>
      <w:lvlText w:val="%6."/>
      <w:lvlJc w:val="right"/>
      <w:pPr>
        <w:ind w:left="4320" w:hanging="180"/>
      </w:pPr>
    </w:lvl>
    <w:lvl w:ilvl="6" w:tplc="2E76F224">
      <w:start w:val="1"/>
      <w:numFmt w:val="decimal"/>
      <w:lvlText w:val="%7."/>
      <w:lvlJc w:val="left"/>
      <w:pPr>
        <w:ind w:left="5040" w:hanging="360"/>
      </w:pPr>
    </w:lvl>
    <w:lvl w:ilvl="7" w:tplc="157C8F80">
      <w:start w:val="1"/>
      <w:numFmt w:val="lowerLetter"/>
      <w:lvlText w:val="%8."/>
      <w:lvlJc w:val="left"/>
      <w:pPr>
        <w:ind w:left="5760" w:hanging="360"/>
      </w:pPr>
    </w:lvl>
    <w:lvl w:ilvl="8" w:tplc="BDDC582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924447">
    <w:abstractNumId w:val="31"/>
  </w:num>
  <w:num w:numId="2" w16cid:durableId="907035084">
    <w:abstractNumId w:val="0"/>
  </w:num>
  <w:num w:numId="3" w16cid:durableId="169102489">
    <w:abstractNumId w:val="1"/>
  </w:num>
  <w:num w:numId="4" w16cid:durableId="125782291">
    <w:abstractNumId w:val="2"/>
  </w:num>
  <w:num w:numId="5" w16cid:durableId="1308972162">
    <w:abstractNumId w:val="3"/>
  </w:num>
  <w:num w:numId="6" w16cid:durableId="1594360716">
    <w:abstractNumId w:val="8"/>
  </w:num>
  <w:num w:numId="7" w16cid:durableId="1557817264">
    <w:abstractNumId w:val="4"/>
  </w:num>
  <w:num w:numId="8" w16cid:durableId="46950922">
    <w:abstractNumId w:val="5"/>
  </w:num>
  <w:num w:numId="9" w16cid:durableId="1791169167">
    <w:abstractNumId w:val="6"/>
  </w:num>
  <w:num w:numId="10" w16cid:durableId="707683873">
    <w:abstractNumId w:val="7"/>
  </w:num>
  <w:num w:numId="11" w16cid:durableId="745803048">
    <w:abstractNumId w:val="9"/>
  </w:num>
  <w:num w:numId="12" w16cid:durableId="1335262548">
    <w:abstractNumId w:val="11"/>
  </w:num>
  <w:num w:numId="13" w16cid:durableId="2004971693">
    <w:abstractNumId w:val="22"/>
  </w:num>
  <w:num w:numId="14" w16cid:durableId="303585020">
    <w:abstractNumId w:val="15"/>
  </w:num>
  <w:num w:numId="15" w16cid:durableId="1737389857">
    <w:abstractNumId w:val="20"/>
  </w:num>
  <w:num w:numId="16" w16cid:durableId="1806117992">
    <w:abstractNumId w:val="32"/>
  </w:num>
  <w:num w:numId="17" w16cid:durableId="779758721">
    <w:abstractNumId w:val="26"/>
  </w:num>
  <w:num w:numId="18" w16cid:durableId="2033725372">
    <w:abstractNumId w:val="28"/>
  </w:num>
  <w:num w:numId="19" w16cid:durableId="1876042845">
    <w:abstractNumId w:val="13"/>
  </w:num>
  <w:num w:numId="20" w16cid:durableId="287201024">
    <w:abstractNumId w:val="10"/>
  </w:num>
  <w:num w:numId="21" w16cid:durableId="790050538">
    <w:abstractNumId w:val="21"/>
  </w:num>
  <w:num w:numId="22" w16cid:durableId="1879849301">
    <w:abstractNumId w:val="33"/>
  </w:num>
  <w:num w:numId="23" w16cid:durableId="1051732471">
    <w:abstractNumId w:val="35"/>
  </w:num>
  <w:num w:numId="24" w16cid:durableId="742291500">
    <w:abstractNumId w:val="14"/>
  </w:num>
  <w:num w:numId="25" w16cid:durableId="1068917336">
    <w:abstractNumId w:val="17"/>
  </w:num>
  <w:num w:numId="26" w16cid:durableId="1436055090">
    <w:abstractNumId w:val="30"/>
  </w:num>
  <w:num w:numId="27" w16cid:durableId="1379159786">
    <w:abstractNumId w:val="23"/>
  </w:num>
  <w:num w:numId="28" w16cid:durableId="527185175">
    <w:abstractNumId w:val="16"/>
  </w:num>
  <w:num w:numId="29" w16cid:durableId="345789797">
    <w:abstractNumId w:val="27"/>
  </w:num>
  <w:num w:numId="30" w16cid:durableId="933824820">
    <w:abstractNumId w:val="34"/>
  </w:num>
  <w:num w:numId="31" w16cid:durableId="1409494505">
    <w:abstractNumId w:val="25"/>
  </w:num>
  <w:num w:numId="32" w16cid:durableId="1054740661">
    <w:abstractNumId w:val="19"/>
  </w:num>
  <w:num w:numId="33" w16cid:durableId="99841754">
    <w:abstractNumId w:val="18"/>
  </w:num>
  <w:num w:numId="34" w16cid:durableId="512577086">
    <w:abstractNumId w:val="12"/>
  </w:num>
  <w:num w:numId="35" w16cid:durableId="1310400356">
    <w:abstractNumId w:val="29"/>
  </w:num>
  <w:num w:numId="36" w16cid:durableId="1021709604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tsushita, Kathryn">
    <w15:presenceInfo w15:providerId="AD" w15:userId="S::KMatsushita@cheo.on.ca::b03e5207-8b42-4a3b-bf5e-7023f8fa85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82"/>
    <w:rsid w:val="00012873"/>
    <w:rsid w:val="00040173"/>
    <w:rsid w:val="000430B8"/>
    <w:rsid w:val="00053426"/>
    <w:rsid w:val="000557AD"/>
    <w:rsid w:val="00073A64"/>
    <w:rsid w:val="00085549"/>
    <w:rsid w:val="0009250B"/>
    <w:rsid w:val="000A3428"/>
    <w:rsid w:val="000A3A87"/>
    <w:rsid w:val="000A512C"/>
    <w:rsid w:val="000B2BE4"/>
    <w:rsid w:val="000B3849"/>
    <w:rsid w:val="000F2979"/>
    <w:rsid w:val="00120166"/>
    <w:rsid w:val="0015487E"/>
    <w:rsid w:val="001A6B27"/>
    <w:rsid w:val="001B3565"/>
    <w:rsid w:val="001C1C34"/>
    <w:rsid w:val="001D67E8"/>
    <w:rsid w:val="001E3BF9"/>
    <w:rsid w:val="001F0DC9"/>
    <w:rsid w:val="00221189"/>
    <w:rsid w:val="002315C1"/>
    <w:rsid w:val="00257701"/>
    <w:rsid w:val="0026433B"/>
    <w:rsid w:val="002B6133"/>
    <w:rsid w:val="0032303E"/>
    <w:rsid w:val="00345A5D"/>
    <w:rsid w:val="00367C6E"/>
    <w:rsid w:val="003A4DF8"/>
    <w:rsid w:val="003D770D"/>
    <w:rsid w:val="00410414"/>
    <w:rsid w:val="00447DF6"/>
    <w:rsid w:val="00450823"/>
    <w:rsid w:val="004529A7"/>
    <w:rsid w:val="004B0A84"/>
    <w:rsid w:val="004C23B9"/>
    <w:rsid w:val="004E31CC"/>
    <w:rsid w:val="004E52E0"/>
    <w:rsid w:val="004F2047"/>
    <w:rsid w:val="00560AFD"/>
    <w:rsid w:val="00585183"/>
    <w:rsid w:val="00597FB3"/>
    <w:rsid w:val="005A74DE"/>
    <w:rsid w:val="005B48B2"/>
    <w:rsid w:val="005B5417"/>
    <w:rsid w:val="005B7A7B"/>
    <w:rsid w:val="005E5FDF"/>
    <w:rsid w:val="00621E21"/>
    <w:rsid w:val="00645B6B"/>
    <w:rsid w:val="006535C2"/>
    <w:rsid w:val="00673E1A"/>
    <w:rsid w:val="006A056C"/>
    <w:rsid w:val="006A0889"/>
    <w:rsid w:val="006B4708"/>
    <w:rsid w:val="006D7A93"/>
    <w:rsid w:val="00781523"/>
    <w:rsid w:val="007860E3"/>
    <w:rsid w:val="00814F80"/>
    <w:rsid w:val="00824146"/>
    <w:rsid w:val="008255F2"/>
    <w:rsid w:val="00825908"/>
    <w:rsid w:val="00846918"/>
    <w:rsid w:val="00883AC2"/>
    <w:rsid w:val="00885B0A"/>
    <w:rsid w:val="008B7412"/>
    <w:rsid w:val="008E31C1"/>
    <w:rsid w:val="008E49DA"/>
    <w:rsid w:val="00947D60"/>
    <w:rsid w:val="00975AC7"/>
    <w:rsid w:val="009822D3"/>
    <w:rsid w:val="009A670E"/>
    <w:rsid w:val="00A02798"/>
    <w:rsid w:val="00A17616"/>
    <w:rsid w:val="00A30B73"/>
    <w:rsid w:val="00A32707"/>
    <w:rsid w:val="00A53CE7"/>
    <w:rsid w:val="00AB37F4"/>
    <w:rsid w:val="00AF74A4"/>
    <w:rsid w:val="00B04B7C"/>
    <w:rsid w:val="00B427E8"/>
    <w:rsid w:val="00B63111"/>
    <w:rsid w:val="00B63293"/>
    <w:rsid w:val="00B93397"/>
    <w:rsid w:val="00BA13B7"/>
    <w:rsid w:val="00BC4782"/>
    <w:rsid w:val="00BF47B6"/>
    <w:rsid w:val="00C36971"/>
    <w:rsid w:val="00C533D0"/>
    <w:rsid w:val="00C90226"/>
    <w:rsid w:val="00C91D8D"/>
    <w:rsid w:val="00C94D76"/>
    <w:rsid w:val="00C9577A"/>
    <w:rsid w:val="00CA0251"/>
    <w:rsid w:val="00CA370F"/>
    <w:rsid w:val="00CB1E23"/>
    <w:rsid w:val="00CD10B8"/>
    <w:rsid w:val="00D009F3"/>
    <w:rsid w:val="00D123EB"/>
    <w:rsid w:val="00D158A1"/>
    <w:rsid w:val="00D35CDB"/>
    <w:rsid w:val="00D47F87"/>
    <w:rsid w:val="00D74A4B"/>
    <w:rsid w:val="00D83229"/>
    <w:rsid w:val="00DB36E9"/>
    <w:rsid w:val="00DC1D86"/>
    <w:rsid w:val="00DD3F6A"/>
    <w:rsid w:val="00DE6234"/>
    <w:rsid w:val="00E130BF"/>
    <w:rsid w:val="00E252B6"/>
    <w:rsid w:val="00E260A8"/>
    <w:rsid w:val="00E27800"/>
    <w:rsid w:val="00E4583E"/>
    <w:rsid w:val="00E50885"/>
    <w:rsid w:val="00EC51B0"/>
    <w:rsid w:val="00F10435"/>
    <w:rsid w:val="00F160E0"/>
    <w:rsid w:val="00F178F5"/>
    <w:rsid w:val="00F2018C"/>
    <w:rsid w:val="00F70C45"/>
    <w:rsid w:val="00F86AF9"/>
    <w:rsid w:val="00F9154A"/>
    <w:rsid w:val="00FF68D4"/>
    <w:rsid w:val="02DF1284"/>
    <w:rsid w:val="037C6804"/>
    <w:rsid w:val="04B10317"/>
    <w:rsid w:val="081DCD16"/>
    <w:rsid w:val="0CD0FB97"/>
    <w:rsid w:val="0F3BCAD6"/>
    <w:rsid w:val="1812E3C6"/>
    <w:rsid w:val="1B97812A"/>
    <w:rsid w:val="1DFD12AF"/>
    <w:rsid w:val="22CAB484"/>
    <w:rsid w:val="22F6666F"/>
    <w:rsid w:val="235A9B15"/>
    <w:rsid w:val="38C20945"/>
    <w:rsid w:val="3DD4834A"/>
    <w:rsid w:val="42410BEE"/>
    <w:rsid w:val="47C6B44B"/>
    <w:rsid w:val="4C439741"/>
    <w:rsid w:val="51858DFC"/>
    <w:rsid w:val="535D4270"/>
    <w:rsid w:val="559F9A0B"/>
    <w:rsid w:val="576CAADB"/>
    <w:rsid w:val="5785C676"/>
    <w:rsid w:val="5D6C447B"/>
    <w:rsid w:val="5E45325B"/>
    <w:rsid w:val="5EAC88CE"/>
    <w:rsid w:val="610A6648"/>
    <w:rsid w:val="66196C7A"/>
    <w:rsid w:val="68BCF246"/>
    <w:rsid w:val="6C9C731E"/>
    <w:rsid w:val="6E46ED9D"/>
    <w:rsid w:val="74BB2D27"/>
    <w:rsid w:val="74F001F6"/>
    <w:rsid w:val="78021610"/>
    <w:rsid w:val="78B7DE23"/>
    <w:rsid w:val="7EA8B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13DD2"/>
  <w15:chartTrackingRefBased/>
  <w15:docId w15:val="{C4DBF4CE-3561-4E61-B795-AD7D78CE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77A"/>
    <w:pPr>
      <w:suppressAutoHyphens/>
      <w:autoSpaceDE w:val="0"/>
      <w:autoSpaceDN w:val="0"/>
      <w:adjustRightInd w:val="0"/>
      <w:spacing w:after="240" w:line="360" w:lineRule="atLeast"/>
      <w:textAlignment w:val="center"/>
    </w:pPr>
    <w:rPr>
      <w:rFonts w:ascii="Arial" w:eastAsiaTheme="minorEastAsia" w:hAnsi="Arial" w:cs="Arial"/>
      <w:color w:val="00000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line="480" w:lineRule="atLeast"/>
      <w:outlineLvl w:val="1"/>
    </w:pPr>
    <w:rPr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line="480" w:lineRule="atLeast"/>
      <w:outlineLvl w:val="2"/>
    </w:pPr>
    <w:rPr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6"/>
      </w:numPr>
    </w:pPr>
  </w:style>
  <w:style w:type="numbering" w:customStyle="1" w:styleId="CurrentList2">
    <w:name w:val="Current List2"/>
    <w:uiPriority w:val="99"/>
    <w:rsid w:val="00F178F5"/>
    <w:pPr>
      <w:numPr>
        <w:numId w:val="18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numPr>
        <w:numId w:val="32"/>
      </w:numPr>
      <w:suppressAutoHyphens w:val="0"/>
      <w:autoSpaceDE/>
      <w:autoSpaceDN/>
      <w:adjustRightInd/>
      <w:spacing w:after="120" w:line="240" w:lineRule="atLeast"/>
      <w:ind w:left="360" w:hanging="360"/>
      <w:textAlignment w:val="auto"/>
    </w:pPr>
  </w:style>
  <w:style w:type="numbering" w:customStyle="1" w:styleId="CurrentList3">
    <w:name w:val="Current List3"/>
    <w:uiPriority w:val="99"/>
    <w:rsid w:val="00B63111"/>
    <w:pPr>
      <w:numPr>
        <w:numId w:val="21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line="480" w:lineRule="atLeast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4">
    <w:name w:val="Current List4"/>
    <w:uiPriority w:val="99"/>
    <w:rsid w:val="00B63111"/>
    <w:pPr>
      <w:numPr>
        <w:numId w:val="23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3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2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D3F6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6"/>
      </w:numPr>
    </w:pPr>
  </w:style>
  <w:style w:type="numbering" w:customStyle="1" w:styleId="CurrentList6">
    <w:name w:val="Current List6"/>
    <w:uiPriority w:val="99"/>
    <w:rsid w:val="00C9577A"/>
    <w:pPr>
      <w:numPr>
        <w:numId w:val="28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BC47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4782"/>
    <w:pPr>
      <w:spacing w:after="360" w:line="240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4782"/>
    <w:rPr>
      <w:rFonts w:ascii="Arial" w:eastAsia="Calibri" w:hAnsi="Arial" w:cs="Arial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www.cymha.ca/liveintreatme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tsushita\OneDrive%20-%20CHEO\Documents\Custom%20Office%20Templates\Letterhead%20Horizontal%20-%20Knowledge%20Institute.dotx" TargetMode="External"/></Relationship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YVPY45RDREHV-709275869-284407</_dlc_DocId>
    <_dlc_DocIdUrl xmlns="7788442b-efe6-444a-b3be-c3715445cc28">
      <Url>https://mycheo.sharepoint.com/sites/SI_CYMHA_KnowledgeInstitute/_layouts/15/DocIdRedir.aspx?ID=YVPY45RDREHV-709275869-284407</Url>
      <Description>YVPY45RDREHV-709275869-284407</Description>
    </_dlc_DocIdUrl>
    <Surveyuploaded xmlns="f6ee6571-6177-4191-b13a-721ebb84dfa5">false</Surveyuploade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B7509F-CBB1-4BC2-A8A5-223482D84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4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6C8236-929A-4CB3-97D5-92A45558826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Institute.dotx</Template>
  <TotalTime>9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Matsushita, Kathryn</dc:creator>
  <cp:keywords/>
  <dc:description/>
  <cp:lastModifiedBy>Heath, Ray</cp:lastModifiedBy>
  <cp:revision>14</cp:revision>
  <dcterms:created xsi:type="dcterms:W3CDTF">2026-03-23T16:30:00Z</dcterms:created>
  <dcterms:modified xsi:type="dcterms:W3CDTF">2026-08-20T12:55:00Z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12f8b8a1-dafd-4531-8f12-aaae99a5552f</vt:lpwstr>
  </property>
</Properties>
</file>