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351D6" w14:textId="1F6D50C1" w:rsidR="00FE5C8E" w:rsidRDefault="007F43D3" w:rsidP="007F43D3">
      <w:pPr>
        <w:pStyle w:val="Heading1"/>
      </w:pPr>
      <w:r>
        <w:t>Outil de cartographie des partenariats</w:t>
      </w:r>
    </w:p>
    <w:p w14:paraId="12EE3D17" w14:textId="7AB7254C" w:rsidR="00585B54" w:rsidRPr="001B2FC8" w:rsidRDefault="00585B54" w:rsidP="00585B54">
      <w:pPr>
        <w:rPr>
          <w:color w:val="1F2A59" w:themeColor="text2"/>
          <w:sz w:val="28"/>
          <w:szCs w:val="28"/>
        </w:rPr>
      </w:pPr>
      <w:r>
        <w:t xml:space="preserve">(Adapté de The </w:t>
      </w:r>
      <w:proofErr w:type="spellStart"/>
      <w:r>
        <w:t>Health</w:t>
      </w:r>
      <w:proofErr w:type="spellEnd"/>
      <w:r>
        <w:t xml:space="preserve"> </w:t>
      </w:r>
      <w:proofErr w:type="spellStart"/>
      <w:r>
        <w:t>Foundation</w:t>
      </w:r>
      <w:proofErr w:type="spellEnd"/>
      <w:r>
        <w:t>, 2017)</w:t>
      </w:r>
    </w:p>
    <w:p w14:paraId="58AA4610" w14:textId="086B84C2" w:rsidR="00585B54" w:rsidRDefault="3F6140F8" w:rsidP="00585B54">
      <w:r>
        <w:t xml:space="preserve">Cet outil peut vous aider à adapter vos stratégies de communication et à établir des partenariats plus solides en vous concentrant sur les partenaires qui ont la plus grande incidence sur la réussite de votre projet. Vous pouvez évoluer sur un continuum de participation en fonction du projet en cours et du degré de participation. Les partenaires devraient être en mesure de décider de la manière dont </w:t>
      </w:r>
      <w:proofErr w:type="spellStart"/>
      <w:proofErr w:type="gramStart"/>
      <w:r w:rsidR="00520ADD">
        <w:t>ils.</w:t>
      </w:r>
      <w:r>
        <w:t>elles</w:t>
      </w:r>
      <w:proofErr w:type="spellEnd"/>
      <w:proofErr w:type="gramEnd"/>
      <w:r>
        <w:t xml:space="preserve">  souhaitent participer à la mise en œuvre et du moment où </w:t>
      </w:r>
      <w:proofErr w:type="spellStart"/>
      <w:r>
        <w:t>ils</w:t>
      </w:r>
      <w:r w:rsidR="00530ED5">
        <w:t>.elles</w:t>
      </w:r>
      <w:proofErr w:type="spellEnd"/>
      <w:r>
        <w:t xml:space="preserve"> souhaitent le faire. L’Association internationale pour la participation publique (s.d.) énonce les niveaux de mobilisation suivants : </w:t>
      </w:r>
    </w:p>
    <w:p w14:paraId="43031170" w14:textId="77B25F2D" w:rsidR="00110E15" w:rsidRDefault="00110E15" w:rsidP="00585B54">
      <w:commentRangeStart w:id="0"/>
      <w:r>
        <w:rPr>
          <w:noProof/>
        </w:rPr>
        <w:drawing>
          <wp:inline distT="0" distB="0" distL="0" distR="0" wp14:anchorId="10FA26A7" wp14:editId="63BB70C7">
            <wp:extent cx="5588616" cy="961072"/>
            <wp:effectExtent l="0" t="0" r="0" b="0"/>
            <wp:docPr id="855632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588616" cy="961072"/>
                    </a:xfrm>
                    <a:prstGeom prst="rect">
                      <a:avLst/>
                    </a:prstGeom>
                  </pic:spPr>
                </pic:pic>
              </a:graphicData>
            </a:graphic>
          </wp:inline>
        </w:drawing>
      </w:r>
      <w:commentRangeEnd w:id="0"/>
      <w:r>
        <w:rPr>
          <w:rStyle w:val="CommentReference"/>
        </w:rPr>
        <w:commentReference w:id="0"/>
      </w:r>
    </w:p>
    <w:p w14:paraId="437C4DE8" w14:textId="6A1A693B" w:rsidR="00585B54" w:rsidRPr="00EB4739" w:rsidRDefault="00585B54" w:rsidP="00110E15">
      <w:pPr>
        <w:pStyle w:val="NoSpacing"/>
      </w:pPr>
      <w:r>
        <w:t xml:space="preserve">Dans la grille, un axe représente le niveau d’influence relatif des partenaires et l’autre représente leur niveau d’intérêt ou de participation. Placez les partenaires dans différents quadrants, par exemple influence élevée et intérêt élevé ou influence élevée et intérêt faible, afin d’établir l’ordre de priorité de vos efforts de mobilisation. Les partenaires très </w:t>
      </w:r>
      <w:proofErr w:type="spellStart"/>
      <w:r>
        <w:t>influent.</w:t>
      </w:r>
      <w:proofErr w:type="gramStart"/>
      <w:r>
        <w:t>e.s</w:t>
      </w:r>
      <w:proofErr w:type="spellEnd"/>
      <w:proofErr w:type="gramEnd"/>
      <w:r>
        <w:t xml:space="preserve"> qui manifestent un grand intérêt peuvent être </w:t>
      </w:r>
      <w:proofErr w:type="spellStart"/>
      <w:r>
        <w:t>mobilisé.e.s</w:t>
      </w:r>
      <w:proofErr w:type="spellEnd"/>
      <w:r>
        <w:t xml:space="preserve"> activement (collaborer aux réunions régulières ou faire partie de votre équipe). En revanche, les partenaires moins </w:t>
      </w:r>
      <w:proofErr w:type="spellStart"/>
      <w:r>
        <w:t>influent.</w:t>
      </w:r>
      <w:proofErr w:type="gramStart"/>
      <w:r>
        <w:t>e.s</w:t>
      </w:r>
      <w:proofErr w:type="spellEnd"/>
      <w:proofErr w:type="gramEnd"/>
      <w:r>
        <w:t xml:space="preserve"> nécessitent peut-être moins d’attention (être </w:t>
      </w:r>
      <w:proofErr w:type="spellStart"/>
      <w:r>
        <w:t>informé.e.s</w:t>
      </w:r>
      <w:proofErr w:type="spellEnd"/>
      <w:r>
        <w:t xml:space="preserve"> au moyen d’infolettres et de mises à jour sur votre site Web). </w:t>
      </w:r>
    </w:p>
    <w:p w14:paraId="12C5860A" w14:textId="77777777" w:rsidR="00585B54" w:rsidRPr="00EB4739" w:rsidRDefault="00585B54" w:rsidP="00585B54">
      <w:pPr>
        <w:pStyle w:val="ListParagraph"/>
        <w:numPr>
          <w:ilvl w:val="0"/>
          <w:numId w:val="27"/>
        </w:numPr>
      </w:pPr>
      <w:r>
        <w:t>Repérez tous les partenaires susceptibles de jouer un rôle dans votre projet. Pensez à solliciter des partenaires provenant de :</w:t>
      </w:r>
    </w:p>
    <w:p w14:paraId="3EB3EF6C" w14:textId="77777777" w:rsidR="00585B54" w:rsidRPr="00EB4739" w:rsidRDefault="00585B54" w:rsidP="00585B54">
      <w:pPr>
        <w:pStyle w:val="ListParagraph"/>
        <w:numPr>
          <w:ilvl w:val="1"/>
          <w:numId w:val="24"/>
        </w:numPr>
      </w:pPr>
      <w:r>
        <w:t>Votre organisme. Sollicitez des personnes issues de différents services ou de différentes équipes qui peuvent vous apporter leur expertise ou leurs ressources.</w:t>
      </w:r>
    </w:p>
    <w:p w14:paraId="17F4C825" w14:textId="77777777" w:rsidR="00585B54" w:rsidRPr="00EB4739" w:rsidRDefault="00585B54" w:rsidP="00585B54">
      <w:pPr>
        <w:pStyle w:val="ListParagraph"/>
        <w:numPr>
          <w:ilvl w:val="1"/>
          <w:numId w:val="24"/>
        </w:numPr>
      </w:pPr>
      <w:r>
        <w:t>Votre communauté. Le gouvernement, les entreprises locales ou les organismes communautaires tels que les organismes sans but lucratif peuvent vous apporter des renseignements, des ressources et des contacts précieux.</w:t>
      </w:r>
    </w:p>
    <w:p w14:paraId="24AEF8FA" w14:textId="77777777" w:rsidR="00585B54" w:rsidRPr="00EB4739" w:rsidRDefault="00585B54" w:rsidP="00585B54">
      <w:pPr>
        <w:pStyle w:val="ListParagraph"/>
        <w:numPr>
          <w:ilvl w:val="1"/>
          <w:numId w:val="24"/>
        </w:numPr>
      </w:pPr>
      <w:r>
        <w:t>L’ensemble du système. Un partenariat avec des organismes de différents secteurs, tels que des groupes publics et privés et des bailleurs de fonds, peut vous apporter des perspectives et des ressources diverses.</w:t>
      </w:r>
    </w:p>
    <w:p w14:paraId="679257E0" w14:textId="77777777" w:rsidR="00585B54" w:rsidRDefault="00585B54" w:rsidP="00585B54">
      <w:pPr>
        <w:pStyle w:val="ListParagraph"/>
        <w:numPr>
          <w:ilvl w:val="0"/>
          <w:numId w:val="0"/>
        </w:numPr>
        <w:ind w:left="360"/>
        <w:rPr>
          <w:color w:val="auto"/>
        </w:rPr>
      </w:pPr>
      <w:r>
        <w:t>Vous</w:t>
      </w:r>
      <w:r>
        <w:rPr>
          <w:color w:val="auto"/>
        </w:rPr>
        <w:t xml:space="preserve"> pouvez également consulter les données démographiques régionales actuelles, notamment au sujet de l’âge, du sexe, de l’origine ethnique, du revenu et du niveau d’éducation, afin de garantir une représentation équitable de la part de vos partenaires. </w:t>
      </w:r>
    </w:p>
    <w:p w14:paraId="74420A08" w14:textId="4444E5E2" w:rsidR="00585B54" w:rsidRPr="00EB4739" w:rsidRDefault="00585B54" w:rsidP="5B0244F4">
      <w:pPr>
        <w:pStyle w:val="ListParagraph"/>
        <w:rPr>
          <w:color w:val="auto"/>
        </w:rPr>
      </w:pPr>
      <w:proofErr w:type="spellStart"/>
      <w:r w:rsidRPr="5B0244F4">
        <w:rPr>
          <w:color w:val="auto"/>
        </w:rPr>
        <w:t>Posez-vous</w:t>
      </w:r>
      <w:proofErr w:type="spellEnd"/>
      <w:r w:rsidRPr="5B0244F4">
        <w:rPr>
          <w:color w:val="auto"/>
        </w:rPr>
        <w:t xml:space="preserve"> la question suivante : D’autres personnes devraient-</w:t>
      </w:r>
      <w:proofErr w:type="spellStart"/>
      <w:proofErr w:type="gramStart"/>
      <w:r w:rsidR="00D704D0" w:rsidRPr="5B0244F4">
        <w:rPr>
          <w:color w:val="auto"/>
        </w:rPr>
        <w:t>ils.</w:t>
      </w:r>
      <w:r w:rsidRPr="5B0244F4">
        <w:rPr>
          <w:color w:val="auto"/>
        </w:rPr>
        <w:t>elles</w:t>
      </w:r>
      <w:proofErr w:type="spellEnd"/>
      <w:proofErr w:type="gramEnd"/>
      <w:r w:rsidRPr="5B0244F4">
        <w:rPr>
          <w:color w:val="auto"/>
        </w:rPr>
        <w:t xml:space="preserve"> participer à ces travaux? </w:t>
      </w:r>
    </w:p>
    <w:p w14:paraId="2487D70F" w14:textId="77777777" w:rsidR="00585B54" w:rsidRPr="00EB4739" w:rsidRDefault="00585B54" w:rsidP="00585B54">
      <w:pPr>
        <w:pStyle w:val="ListParagraph"/>
        <w:numPr>
          <w:ilvl w:val="0"/>
          <w:numId w:val="27"/>
        </w:numPr>
        <w:rPr>
          <w:color w:val="auto"/>
        </w:rPr>
      </w:pPr>
      <w:r>
        <w:t xml:space="preserve">Examinez dans quelle mesure chaque partenaire peut contribuer à votre projet ou pourrait être disposé à y participer. </w:t>
      </w:r>
    </w:p>
    <w:p w14:paraId="0A52218F" w14:textId="77777777" w:rsidR="00585B54" w:rsidRDefault="00585B54" w:rsidP="00585B54">
      <w:pPr>
        <w:pStyle w:val="ListParagraph"/>
        <w:numPr>
          <w:ilvl w:val="0"/>
          <w:numId w:val="27"/>
        </w:numPr>
      </w:pPr>
      <w:r>
        <w:lastRenderedPageBreak/>
        <w:t>Placez tous les partenaires de votre liste sur la grille, dans le quadrant approprié.</w:t>
      </w:r>
    </w:p>
    <w:p w14:paraId="0BDE2CE4" w14:textId="122BB427" w:rsidR="00585B54" w:rsidRDefault="00585B54" w:rsidP="5B0244F4">
      <w:pPr>
        <w:pStyle w:val="ListParagraph"/>
      </w:pPr>
      <w:commentRangeStart w:id="1"/>
      <w:r>
        <w:t>En</w:t>
      </w:r>
      <w:commentRangeEnd w:id="1"/>
      <w:r w:rsidR="00081392">
        <w:rPr>
          <w:rStyle w:val="CommentReference"/>
          <w:rFonts w:eastAsia="Times New Roman"/>
          <w:bCs/>
          <w:color w:val="565A5C"/>
          <w:shd w:val="clear" w:color="auto" w:fill="auto"/>
          <w:lang w:eastAsia="ar-SA"/>
        </w:rPr>
        <w:commentReference w:id="1"/>
      </w:r>
      <w:r>
        <w:t xml:space="preserve"> fonction du quadrant dans lequel se trouvent vos partenaires, planifiez la manière dont vous les mobiliserez et communiquerez avec eux.</w:t>
      </w:r>
    </w:p>
    <w:p w14:paraId="33ABC53A" w14:textId="659D1BE0" w:rsidR="00B4223B" w:rsidRPr="00103173" w:rsidRDefault="00B4223B" w:rsidP="00B4223B">
      <w:pPr>
        <w:jc w:val="center"/>
      </w:pPr>
      <w:commentRangeStart w:id="2"/>
      <w:r>
        <w:rPr>
          <w:noProof/>
        </w:rPr>
        <w:drawing>
          <wp:inline distT="0" distB="0" distL="0" distR="0" wp14:anchorId="57434BD2" wp14:editId="6125EF8E">
            <wp:extent cx="5306585" cy="2611529"/>
            <wp:effectExtent l="0" t="0" r="8890" b="0"/>
            <wp:docPr id="1326006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06658"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06585" cy="2611529"/>
                    </a:xfrm>
                    <a:prstGeom prst="rect">
                      <a:avLst/>
                    </a:prstGeom>
                  </pic:spPr>
                </pic:pic>
              </a:graphicData>
            </a:graphic>
          </wp:inline>
        </w:drawing>
      </w:r>
      <w:commentRangeEnd w:id="2"/>
      <w:r w:rsidR="00D704D0">
        <w:rPr>
          <w:rStyle w:val="CommentReference"/>
          <w:rFonts w:eastAsia="Times New Roman"/>
          <w:bCs/>
          <w:color w:val="565A5C"/>
          <w:lang w:eastAsia="ar-SA"/>
        </w:rPr>
        <w:commentReference w:id="2"/>
      </w:r>
    </w:p>
    <w:p w14:paraId="242F64BC" w14:textId="7F6FEB7C" w:rsidR="00585B54" w:rsidRDefault="009D38D2" w:rsidP="00585B54">
      <w:pPr>
        <w:rPr>
          <w:b/>
          <w:bCs/>
          <w:color w:val="1F2A59" w:themeColor="text2"/>
        </w:rPr>
      </w:pPr>
      <w:r>
        <w:rPr>
          <w:b/>
          <w:color w:val="1F2A59" w:themeColor="text2"/>
        </w:rPr>
        <w:t>Liste de l’ensemble des partenaires :</w:t>
      </w:r>
    </w:p>
    <w:p w14:paraId="25301C27" w14:textId="70991C24" w:rsidR="009D38D2" w:rsidRDefault="00B5738A" w:rsidP="00DD1F51">
      <w:pPr>
        <w:pStyle w:val="ListParagraph"/>
        <w:numPr>
          <w:ilvl w:val="0"/>
          <w:numId w:val="29"/>
        </w:numPr>
        <w:rPr>
          <w:color w:val="auto"/>
        </w:rPr>
      </w:pPr>
      <w:r>
        <w:rPr>
          <w:color w:val="auto"/>
        </w:rPr>
        <w:t>_________________</w:t>
      </w:r>
    </w:p>
    <w:p w14:paraId="7EFB27AE" w14:textId="22707327" w:rsidR="00B5738A" w:rsidRDefault="00B5738A" w:rsidP="00DD1F51">
      <w:pPr>
        <w:pStyle w:val="ListParagraph"/>
        <w:numPr>
          <w:ilvl w:val="0"/>
          <w:numId w:val="29"/>
        </w:numPr>
        <w:rPr>
          <w:color w:val="auto"/>
        </w:rPr>
      </w:pPr>
      <w:r>
        <w:rPr>
          <w:color w:val="auto"/>
        </w:rPr>
        <w:t>_________________</w:t>
      </w:r>
    </w:p>
    <w:p w14:paraId="1041D842" w14:textId="651060BE" w:rsidR="00B5738A" w:rsidRDefault="00B5738A" w:rsidP="00DD1F51">
      <w:pPr>
        <w:pStyle w:val="ListParagraph"/>
        <w:numPr>
          <w:ilvl w:val="0"/>
          <w:numId w:val="29"/>
        </w:numPr>
        <w:rPr>
          <w:color w:val="auto"/>
        </w:rPr>
      </w:pPr>
      <w:r>
        <w:rPr>
          <w:color w:val="auto"/>
        </w:rPr>
        <w:t>_________________</w:t>
      </w:r>
    </w:p>
    <w:p w14:paraId="2CFB2FBE" w14:textId="389F579A" w:rsidR="00B5738A" w:rsidRDefault="00B5738A" w:rsidP="00DD1F51">
      <w:pPr>
        <w:pStyle w:val="ListParagraph"/>
        <w:numPr>
          <w:ilvl w:val="0"/>
          <w:numId w:val="29"/>
        </w:numPr>
        <w:rPr>
          <w:color w:val="auto"/>
        </w:rPr>
      </w:pPr>
      <w:r>
        <w:rPr>
          <w:color w:val="auto"/>
        </w:rPr>
        <w:t>_________________</w:t>
      </w:r>
    </w:p>
    <w:p w14:paraId="4C8E8645" w14:textId="0987267E" w:rsidR="00B5738A" w:rsidRPr="009D38D2" w:rsidRDefault="00B5738A" w:rsidP="00DD1F51">
      <w:pPr>
        <w:pStyle w:val="ListParagraph"/>
        <w:numPr>
          <w:ilvl w:val="0"/>
          <w:numId w:val="29"/>
        </w:numPr>
        <w:rPr>
          <w:color w:val="auto"/>
        </w:rPr>
      </w:pPr>
      <w:r>
        <w:rPr>
          <w:color w:val="auto"/>
        </w:rPr>
        <w:t>_________________</w:t>
      </w:r>
    </w:p>
    <w:p w14:paraId="5BFEF985" w14:textId="440D2F41" w:rsidR="0EBEE7C1" w:rsidRDefault="0EBEE7C1" w:rsidP="0053302F">
      <w:pPr>
        <w:pStyle w:val="Heading2"/>
      </w:pPr>
      <w:r>
        <w:t>Références</w:t>
      </w:r>
    </w:p>
    <w:p w14:paraId="2F628B9B" w14:textId="7D6A5406" w:rsidR="0EBEE7C1" w:rsidRDefault="0EBEE7C1" w:rsidP="0F38FA13">
      <w:pPr>
        <w:spacing w:after="240"/>
      </w:pPr>
      <w:r>
        <w:rPr>
          <w:color w:val="000000" w:themeColor="text1"/>
        </w:rPr>
        <w:t>International Association for Public Participation (</w:t>
      </w:r>
      <w:proofErr w:type="spellStart"/>
      <w:r>
        <w:rPr>
          <w:color w:val="000000" w:themeColor="text1"/>
        </w:rPr>
        <w:t>s.d</w:t>
      </w:r>
      <w:proofErr w:type="spellEnd"/>
      <w:r>
        <w:rPr>
          <w:color w:val="000000" w:themeColor="text1"/>
        </w:rPr>
        <w:t xml:space="preserve">). </w:t>
      </w:r>
      <w:hyperlink r:id="rId18">
        <w:r>
          <w:rPr>
            <w:rStyle w:val="Hyperlink"/>
            <w:color w:val="3C68B2" w:themeColor="accent1"/>
          </w:rPr>
          <w:t>Spectrum AIP2</w:t>
        </w:r>
      </w:hyperlink>
      <w:r>
        <w:t>.</w:t>
      </w:r>
    </w:p>
    <w:p w14:paraId="13CAF80F" w14:textId="6A93C11B" w:rsidR="0EBEE7C1" w:rsidRPr="00520ADD" w:rsidRDefault="0EBEE7C1" w:rsidP="0F38FA13">
      <w:pPr>
        <w:spacing w:after="240"/>
        <w:rPr>
          <w:lang w:val="en-US"/>
        </w:rPr>
      </w:pPr>
      <w:r w:rsidRPr="00520ADD">
        <w:rPr>
          <w:color w:val="000000" w:themeColor="text1"/>
          <w:lang w:val="en-US"/>
        </w:rPr>
        <w:t xml:space="preserve">The Health Foundation (2017). </w:t>
      </w:r>
      <w:hyperlink r:id="rId19">
        <w:r w:rsidRPr="00520ADD">
          <w:rPr>
            <w:rStyle w:val="Hyperlink"/>
            <w:color w:val="3C68B2" w:themeColor="accent1"/>
            <w:lang w:val="en-US"/>
          </w:rPr>
          <w:t>Q community CAPS toolkit</w:t>
        </w:r>
      </w:hyperlink>
      <w:r w:rsidRPr="00520ADD">
        <w:rPr>
          <w:color w:val="000000" w:themeColor="text1"/>
          <w:lang w:val="en-US"/>
        </w:rPr>
        <w:t>.</w:t>
      </w:r>
    </w:p>
    <w:p w14:paraId="597E54B9" w14:textId="448CD51E" w:rsidR="00585B54" w:rsidRPr="00520ADD" w:rsidRDefault="00585B54" w:rsidP="00585B54">
      <w:pPr>
        <w:rPr>
          <w:lang w:val="en-US"/>
        </w:rPr>
      </w:pPr>
    </w:p>
    <w:sectPr w:rsidR="00585B54" w:rsidRPr="00520ADD" w:rsidSect="002A27F6">
      <w:headerReference w:type="even" r:id="rId20"/>
      <w:headerReference w:type="default" r:id="rId21"/>
      <w:footerReference w:type="even" r:id="rId22"/>
      <w:footerReference w:type="default" r:id="rId23"/>
      <w:headerReference w:type="first" r:id="rId24"/>
      <w:footerReference w:type="first" r:id="rId25"/>
      <w:pgSz w:w="12240" w:h="15840"/>
      <w:pgMar w:top="2091" w:right="1440" w:bottom="1440" w:left="1620" w:header="288" w:footer="28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allee, Christopher" w:date="2024-08-30T11:30:00Z" w:initials="CV">
    <w:p w14:paraId="22F7D96A" w14:textId="77777777" w:rsidR="00530ED5" w:rsidRDefault="00530ED5" w:rsidP="00530ED5">
      <w:pPr>
        <w:pStyle w:val="CommentText"/>
      </w:pPr>
      <w:r>
        <w:rPr>
          <w:rStyle w:val="CommentReference"/>
        </w:rPr>
        <w:annotationRef/>
      </w:r>
      <w:r>
        <w:t>Needs to be translated?</w:t>
      </w:r>
    </w:p>
  </w:comment>
  <w:comment w:id="1" w:author="Jennings, Melissa" w:date="2024-09-23T16:35:00Z" w:initials="MJ">
    <w:p w14:paraId="55201FE9" w14:textId="77777777" w:rsidR="00081392" w:rsidRDefault="00081392" w:rsidP="00081392">
      <w:pPr>
        <w:pStyle w:val="CommentText"/>
      </w:pPr>
      <w:r>
        <w:rPr>
          <w:rStyle w:val="CommentReference"/>
        </w:rPr>
        <w:annotationRef/>
      </w:r>
      <w:r>
        <w:t>This should be 4. rather than a bullet.</w:t>
      </w:r>
    </w:p>
  </w:comment>
  <w:comment w:id="2" w:author="Vallee, Christopher" w:date="2024-08-30T11:31:00Z" w:initials="CV">
    <w:p w14:paraId="7C2D8E0B" w14:textId="042F5403" w:rsidR="00D704D0" w:rsidRDefault="00D704D0" w:rsidP="00D704D0">
      <w:pPr>
        <w:pStyle w:val="CommentText"/>
      </w:pPr>
      <w:r>
        <w:rPr>
          <w:rStyle w:val="CommentReference"/>
        </w:rPr>
        <w:annotationRef/>
      </w:r>
      <w:r>
        <w:t>Same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F7D96A" w15:done="1"/>
  <w15:commentEx w15:paraId="55201FE9" w15:done="0"/>
  <w15:commentEx w15:paraId="7C2D8E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F952C6" w16cex:dateUtc="2024-08-30T15:30:00Z"/>
  <w16cex:commentExtensible w16cex:durableId="582EC836" w16cex:dateUtc="2024-09-23T20:35:00Z"/>
  <w16cex:commentExtensible w16cex:durableId="6A57A8A2" w16cex:dateUtc="2024-08-3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F7D96A" w16cid:durableId="0DF952C6"/>
  <w16cid:commentId w16cid:paraId="55201FE9" w16cid:durableId="582EC836"/>
  <w16cid:commentId w16cid:paraId="7C2D8E0B" w16cid:durableId="6A57A8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00C77" w14:textId="77777777" w:rsidR="00C86CB1" w:rsidRDefault="00C86CB1" w:rsidP="000F2979">
      <w:r>
        <w:separator/>
      </w:r>
    </w:p>
  </w:endnote>
  <w:endnote w:type="continuationSeparator" w:id="0">
    <w:p w14:paraId="65768FAE" w14:textId="77777777" w:rsidR="00C86CB1" w:rsidRDefault="00C86CB1" w:rsidP="000F2979">
      <w:r>
        <w:continuationSeparator/>
      </w:r>
    </w:p>
  </w:endnote>
  <w:endnote w:type="continuationNotice" w:id="1">
    <w:p w14:paraId="2676B171" w14:textId="77777777" w:rsidR="00C86CB1" w:rsidRDefault="00C86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FD90" w14:textId="77777777" w:rsidR="00F235CD" w:rsidRDefault="00F235CD">
    <w:pPr>
      <w:pStyle w:val="Footer"/>
    </w:pPr>
  </w:p>
  <w:p w14:paraId="6300344F" w14:textId="77777777" w:rsidR="00391010" w:rsidRDefault="00391010"/>
  <w:p w14:paraId="19E3A0FB" w14:textId="77777777" w:rsidR="00391010" w:rsidRDefault="00391010"/>
  <w:p w14:paraId="4CA36E56" w14:textId="77777777" w:rsidR="00391010" w:rsidRDefault="00391010"/>
  <w:p w14:paraId="34CCB914" w14:textId="77777777" w:rsidR="00391010" w:rsidRDefault="00391010"/>
  <w:p w14:paraId="2CE4F3F5" w14:textId="77777777" w:rsidR="00391010" w:rsidRDefault="00391010"/>
  <w:p w14:paraId="666FC09D" w14:textId="77777777" w:rsidR="00391010" w:rsidRDefault="00391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3435E" w14:textId="77777777" w:rsidR="003F5B84" w:rsidRDefault="00562445">
    <w:pPr>
      <w:pStyle w:val="Footer"/>
      <w:jc w:val="right"/>
    </w:pPr>
    <w:r>
      <w:rPr>
        <w:noProof/>
      </w:rPr>
      <mc:AlternateContent>
        <mc:Choice Requires="wps">
          <w:drawing>
            <wp:anchor distT="0" distB="0" distL="114300" distR="114300" simplePos="0" relativeHeight="251658246" behindDoc="0" locked="0" layoutInCell="1" allowOverlap="1" wp14:anchorId="4D0E954A" wp14:editId="43822654">
              <wp:simplePos x="0" y="0"/>
              <wp:positionH relativeFrom="column">
                <wp:posOffset>5710482</wp:posOffset>
              </wp:positionH>
              <wp:positionV relativeFrom="paragraph">
                <wp:posOffset>517525</wp:posOffset>
              </wp:positionV>
              <wp:extent cx="258344" cy="181039"/>
              <wp:effectExtent l="0" t="0" r="8890" b="9525"/>
              <wp:wrapNone/>
              <wp:docPr id="364" name="Rectangle 364"/>
              <wp:cNvGraphicFramePr/>
              <a:graphic xmlns:a="http://schemas.openxmlformats.org/drawingml/2006/main">
                <a:graphicData uri="http://schemas.microsoft.com/office/word/2010/wordprocessingShape">
                  <wps:wsp>
                    <wps:cNvSpPr/>
                    <wps:spPr>
                      <a:xfrm>
                        <a:off x="0" y="0"/>
                        <a:ext cx="258344" cy="18103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364" style="position:absolute;margin-left:449.65pt;margin-top:40.75pt;width:20.3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68b2 [3204]" stroked="f" strokeweight="1pt" w14:anchorId="174DB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"/>
          </w:pict>
        </mc:Fallback>
      </mc:AlternateContent>
    </w:r>
    <w:sdt>
      <w:sdtPr>
        <w:id w:val="-939523986"/>
        <w:docPartObj>
          <w:docPartGallery w:val="Page Numbers (Bottom of Page)"/>
          <w:docPartUnique/>
        </w:docPartObj>
      </w:sdtPr>
      <w:sdtEndPr>
        <w:rPr>
          <w:noProof/>
        </w:rPr>
      </w:sdtEndPr>
      <w:sdtContent>
        <w:r w:rsidR="003F5B84">
          <w:fldChar w:fldCharType="begin"/>
        </w:r>
        <w:r w:rsidR="003F5B84">
          <w:instrText xml:space="preserve"> PAGE   \* MERGEFORMAT </w:instrText>
        </w:r>
        <w:r w:rsidR="003F5B84">
          <w:fldChar w:fldCharType="separate"/>
        </w:r>
        <w:r w:rsidR="003F5B84">
          <w:t>2</w:t>
        </w:r>
        <w:r w:rsidR="003F5B84">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EC75" w14:textId="06067AD1" w:rsidR="00883AC2" w:rsidRPr="00751356" w:rsidRDefault="00D0190B" w:rsidP="00F235CD">
    <w:pPr>
      <w:pStyle w:val="Footer"/>
      <w:tabs>
        <w:tab w:val="clear" w:pos="4680"/>
        <w:tab w:val="clear" w:pos="9360"/>
        <w:tab w:val="left" w:pos="1686"/>
      </w:tabs>
      <w:rPr>
        <w:sz w:val="16"/>
        <w:szCs w:val="16"/>
      </w:rPr>
    </w:pPr>
    <w:r>
      <w:rPr>
        <w:noProof/>
        <w:sz w:val="16"/>
      </w:rPr>
      <mc:AlternateContent>
        <mc:Choice Requires="wps">
          <w:drawing>
            <wp:anchor distT="45720" distB="45720" distL="114300" distR="114300" simplePos="0" relativeHeight="251661318" behindDoc="1" locked="0" layoutInCell="1" allowOverlap="1" wp14:anchorId="275FF813" wp14:editId="76F6FF68">
              <wp:simplePos x="0" y="0"/>
              <wp:positionH relativeFrom="column">
                <wp:posOffset>3867150</wp:posOffset>
              </wp:positionH>
              <wp:positionV relativeFrom="paragraph">
                <wp:posOffset>-140970</wp:posOffset>
              </wp:positionV>
              <wp:extent cx="2476500" cy="212090"/>
              <wp:effectExtent l="0" t="0" r="1905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2090"/>
                      </a:xfrm>
                      <a:prstGeom prst="rect">
                        <a:avLst/>
                      </a:prstGeom>
                      <a:solidFill>
                        <a:srgbClr val="FFFFFF"/>
                      </a:solidFill>
                      <a:ln w="9525">
                        <a:solidFill>
                          <a:schemeClr val="bg1"/>
                        </a:solidFill>
                        <a:miter lim="800000"/>
                        <a:headEnd/>
                        <a:tailEnd/>
                      </a:ln>
                    </wps:spPr>
                    <wps:txbx>
                      <w:txbxContent>
                        <w:p w14:paraId="51B7B762" w14:textId="77777777" w:rsidR="00D0190B" w:rsidRPr="00D50021" w:rsidRDefault="00D0190B" w:rsidP="00D0190B">
                          <w:pPr>
                            <w:spacing w:line="300" w:lineRule="auto"/>
                            <w:rPr>
                              <w:sz w:val="16"/>
                              <w:lang w:val="en-US"/>
                            </w:rPr>
                          </w:pPr>
                          <w:r w:rsidRPr="00D50021">
                            <w:rPr>
                              <w:sz w:val="16"/>
                              <w:lang w:val="en-US"/>
                            </w:rPr>
                            <w:t xml:space="preserve">695, avenue Industrial, Ottawa, </w:t>
                          </w:r>
                          <w:proofErr w:type="gramStart"/>
                          <w:r w:rsidRPr="00D50021">
                            <w:rPr>
                              <w:sz w:val="16"/>
                              <w:lang w:val="en-US"/>
                            </w:rPr>
                            <w:t>Ontario  K</w:t>
                          </w:r>
                          <w:proofErr w:type="gramEnd"/>
                          <w:r w:rsidRPr="00D50021">
                            <w:rPr>
                              <w:sz w:val="16"/>
                              <w:lang w:val="en-US"/>
                            </w:rPr>
                            <w:t>1G 0Z1</w:t>
                          </w:r>
                        </w:p>
                        <w:p w14:paraId="1003032C" w14:textId="77777777" w:rsidR="00D0190B" w:rsidRPr="00751356" w:rsidRDefault="00D0190B" w:rsidP="00D0190B">
                          <w:pPr>
                            <w:spacing w:line="30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275FF813">
              <v:stroke joinstyle="miter"/>
              <v:path gradientshapeok="t" o:connecttype="rect"/>
            </v:shapetype>
            <v:shape id="Text Box 2" style="position:absolute;margin-left:304.5pt;margin-top:-11.1pt;width:195pt;height:16.7pt;z-index:-2516551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">
              <v:textbox>
                <w:txbxContent>
                  <w:p w:rsidRPr="00D50021" w:rsidR="00D0190B" w:rsidP="00D0190B" w:rsidRDefault="00D0190B" w14:paraId="51B7B762" w14:textId="77777777">
                    <w:pPr>
                      <w:spacing w:line="300" w:lineRule="auto"/>
                      <w:rPr>
                        <w:sz w:val="16"/>
                        <w:lang w:val="en-US"/>
                      </w:rPr>
                    </w:pPr>
                    <w:r w:rsidRPr="00D50021">
                      <w:rPr>
                        <w:sz w:val="16"/>
                        <w:lang w:val="en-US"/>
                      </w:rPr>
                      <w:t xml:space="preserve">695, avenue Industrial, Ottawa, </w:t>
                    </w:r>
                    <w:proofErr w:type="gramStart"/>
                    <w:r w:rsidRPr="00D50021">
                      <w:rPr>
                        <w:sz w:val="16"/>
                        <w:lang w:val="en-US"/>
                      </w:rPr>
                      <w:t>Ontario  K</w:t>
                    </w:r>
                    <w:proofErr w:type="gramEnd"/>
                    <w:r w:rsidRPr="00D50021">
                      <w:rPr>
                        <w:sz w:val="16"/>
                        <w:lang w:val="en-US"/>
                      </w:rPr>
                      <w:t>1G 0Z1</w:t>
                    </w:r>
                  </w:p>
                  <w:p w:rsidRPr="00751356" w:rsidR="00D0190B" w:rsidP="00D0190B" w:rsidRDefault="00D0190B" w14:paraId="1003032C" w14:textId="77777777">
                    <w:pPr>
                      <w:spacing w:line="300" w:lineRule="auto"/>
                      <w:rPr>
                        <w:sz w:val="16"/>
                        <w:szCs w:val="16"/>
                      </w:rPr>
                    </w:pPr>
                  </w:p>
                </w:txbxContent>
              </v:textbox>
            </v:shape>
          </w:pict>
        </mc:Fallback>
      </mc:AlternateContent>
    </w:r>
    <w:r>
      <w:rPr>
        <w:noProof/>
        <w:sz w:val="16"/>
      </w:rPr>
      <mc:AlternateContent>
        <mc:Choice Requires="wps">
          <w:drawing>
            <wp:anchor distT="45720" distB="45720" distL="114300" distR="114300" simplePos="0" relativeHeight="251660294" behindDoc="1" locked="0" layoutInCell="1" allowOverlap="1" wp14:anchorId="173D03EC" wp14:editId="6AC65B38">
              <wp:simplePos x="0" y="0"/>
              <wp:positionH relativeFrom="column">
                <wp:posOffset>-425450</wp:posOffset>
              </wp:positionH>
              <wp:positionV relativeFrom="paragraph">
                <wp:posOffset>-144780</wp:posOffset>
              </wp:positionV>
              <wp:extent cx="4271645" cy="760730"/>
              <wp:effectExtent l="0" t="0" r="1460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760730"/>
                      </a:xfrm>
                      <a:prstGeom prst="rect">
                        <a:avLst/>
                      </a:prstGeom>
                      <a:solidFill>
                        <a:srgbClr val="FFFFFF"/>
                      </a:solidFill>
                      <a:ln w="9525">
                        <a:solidFill>
                          <a:schemeClr val="bg1"/>
                        </a:solidFill>
                        <a:miter lim="800000"/>
                        <a:headEnd/>
                        <a:tailEnd/>
                      </a:ln>
                    </wps:spPr>
                    <wps:txbx>
                      <w:txbxContent>
                        <w:p w14:paraId="60823662" w14:textId="77777777" w:rsidR="00D0190B" w:rsidRDefault="00D0190B" w:rsidP="00D0190B">
                          <w:pPr>
                            <w:spacing w:after="120" w:line="300" w:lineRule="auto"/>
                            <w:rPr>
                              <w:sz w:val="16"/>
                            </w:rPr>
                          </w:pPr>
                          <w:r>
                            <w:rPr>
                              <w:sz w:val="16"/>
                            </w:rPr>
                            <w:t>Institut du savoir sur la santé mentale et les dépendances chez les enfants et les jeunes</w:t>
                          </w:r>
                        </w:p>
                        <w:p w14:paraId="7E6D312E" w14:textId="77777777" w:rsidR="00D0190B" w:rsidRPr="005238FD" w:rsidRDefault="00D0190B" w:rsidP="00D0190B">
                          <w:pPr>
                            <w:spacing w:line="300" w:lineRule="auto"/>
                            <w:rPr>
                              <w:sz w:val="16"/>
                            </w:rPr>
                          </w:pPr>
                          <w:r w:rsidRPr="00081392">
                            <w:rPr>
                              <w:sz w:val="16"/>
                            </w:rPr>
                            <w:t xml:space="preserve">Financé par le gouvernement de l’Ontario. Les opinions exprimées ici sont celles </w:t>
                          </w:r>
                          <w:r w:rsidRPr="00081392">
                            <w:rPr>
                              <w:sz w:val="16"/>
                            </w:rPr>
                            <w:br/>
                            <w:t>de l’Institut du savoir et ne reflètent pas nécessairement celles de la Province.</w:t>
                          </w:r>
                        </w:p>
                        <w:p w14:paraId="3E049AE9" w14:textId="77777777" w:rsidR="00D0190B" w:rsidRPr="00081392" w:rsidRDefault="00D0190B" w:rsidP="00D0190B">
                          <w:pPr>
                            <w:spacing w:line="300" w:lineRule="auto"/>
                            <w:rPr>
                              <w:sz w:val="16"/>
                              <w:szCs w:val="16"/>
                              <w:lang w:val="en-CA"/>
                            </w:rPr>
                          </w:pPr>
                          <w:r w:rsidRPr="00081392">
                            <w:rPr>
                              <w:sz w:val="16"/>
                              <w:lang w:val="en-CA"/>
                            </w:rPr>
                            <w:br/>
                            <w:t>Knowledge Institute on Child and Youth Mental Health and Addictions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D03EC" id="_x0000_t202" coordsize="21600,21600" o:spt="202" path="m,l,21600r21600,l21600,xe">
              <v:stroke joinstyle="miter"/>
              <v:path gradientshapeok="t" o:connecttype="rect"/>
            </v:shapetype>
            <v:shape id="_x0000_s1027" type="#_x0000_t202" style="position:absolute;margin-left:-33.5pt;margin-top:-11.4pt;width:336.35pt;height:59.9pt;z-index:-2516561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" strokecolor="white [3212]">
              <v:textbox>
                <w:txbxContent>
                  <w:p w14:paraId="60823662" w14:textId="77777777" w:rsidR="00D0190B" w:rsidRDefault="00D0190B" w:rsidP="00D0190B">
                    <w:pPr>
                      <w:spacing w:after="120" w:line="300" w:lineRule="auto"/>
                      <w:rPr>
                        <w:sz w:val="16"/>
                      </w:rPr>
                    </w:pPr>
                    <w:r>
                      <w:rPr>
                        <w:sz w:val="16"/>
                      </w:rPr>
                      <w:t>Institut du savoir sur la santé mentale et les dépendances chez les enfants et les jeunes</w:t>
                    </w:r>
                  </w:p>
                  <w:p w14:paraId="7E6D312E" w14:textId="77777777" w:rsidR="00D0190B" w:rsidRPr="005238FD" w:rsidRDefault="00D0190B" w:rsidP="00D0190B">
                    <w:pPr>
                      <w:spacing w:line="300" w:lineRule="auto"/>
                      <w:rPr>
                        <w:sz w:val="16"/>
                      </w:rPr>
                    </w:pPr>
                    <w:r w:rsidRPr="00081392">
                      <w:rPr>
                        <w:sz w:val="16"/>
                      </w:rPr>
                      <w:t xml:space="preserve">Financé par le gouvernement de l’Ontario. Les opinions exprimées ici sont celles </w:t>
                    </w:r>
                    <w:r w:rsidRPr="00081392">
                      <w:rPr>
                        <w:sz w:val="16"/>
                      </w:rPr>
                      <w:br/>
                      <w:t>de l’Institut du savoir et ne reflètent pas nécessairement celles de la Province.</w:t>
                    </w:r>
                  </w:p>
                  <w:p w14:paraId="3E049AE9" w14:textId="77777777" w:rsidR="00D0190B" w:rsidRPr="00081392" w:rsidRDefault="00D0190B" w:rsidP="00D0190B">
                    <w:pPr>
                      <w:spacing w:line="300" w:lineRule="auto"/>
                      <w:rPr>
                        <w:sz w:val="16"/>
                        <w:szCs w:val="16"/>
                        <w:lang w:val="en-CA"/>
                      </w:rPr>
                    </w:pPr>
                    <w:r w:rsidRPr="00081392">
                      <w:rPr>
                        <w:sz w:val="16"/>
                        <w:lang w:val="en-CA"/>
                      </w:rPr>
                      <w:br/>
                      <w:t>Knowledge Institute on Child and Youth Mental Health and Addictions</w:t>
                    </w:r>
                  </w:p>
                </w:txbxContent>
              </v:textbox>
            </v:shape>
          </w:pict>
        </mc:Fallback>
      </mc:AlternateContent>
    </w:r>
    <w:r>
      <w:rPr>
        <w:noProof/>
        <w:sz w:val="16"/>
      </w:rPr>
      <mc:AlternateContent>
        <mc:Choice Requires="wps">
          <w:drawing>
            <wp:anchor distT="45720" distB="45720" distL="114300" distR="114300" simplePos="0" relativeHeight="251662342" behindDoc="0" locked="0" layoutInCell="1" allowOverlap="1" wp14:anchorId="0B374C33" wp14:editId="522F55F2">
              <wp:simplePos x="0" y="0"/>
              <wp:positionH relativeFrom="column">
                <wp:posOffset>3940810</wp:posOffset>
              </wp:positionH>
              <wp:positionV relativeFrom="paragraph">
                <wp:posOffset>43180</wp:posOffset>
              </wp:positionV>
              <wp:extent cx="1198880" cy="424180"/>
              <wp:effectExtent l="0" t="0" r="2032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24180"/>
                      </a:xfrm>
                      <a:prstGeom prst="rect">
                        <a:avLst/>
                      </a:prstGeom>
                      <a:solidFill>
                        <a:srgbClr val="FFFFFF"/>
                      </a:solidFill>
                      <a:ln w="9525">
                        <a:solidFill>
                          <a:schemeClr val="bg1"/>
                        </a:solidFill>
                        <a:miter lim="800000"/>
                        <a:headEnd/>
                        <a:tailEnd/>
                      </a:ln>
                    </wps:spPr>
                    <wps:txbx>
                      <w:txbxContent>
                        <w:p w14:paraId="5E9D56EB" w14:textId="77777777" w:rsidR="00D0190B" w:rsidRPr="008D1BF5" w:rsidRDefault="00D0190B" w:rsidP="00D0190B">
                          <w:pPr>
                            <w:spacing w:line="300" w:lineRule="auto"/>
                            <w:rPr>
                              <w:sz w:val="16"/>
                              <w:lang w:val="en-US"/>
                            </w:rPr>
                          </w:pPr>
                          <w:r>
                            <w:rPr>
                              <w:noProof/>
                              <w:sz w:val="16"/>
                            </w:rPr>
                            <w:drawing>
                              <wp:inline distT="0" distB="0" distL="0" distR="0" wp14:anchorId="3EC6465C" wp14:editId="578618AD">
                                <wp:extent cx="138989" cy="138989"/>
                                <wp:effectExtent l="0" t="0" r="0" b="0"/>
                                <wp:docPr id="112155123" name="Picture 1121551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882" cy="154882"/>
                                        </a:xfrm>
                                        <a:prstGeom prst="rect">
                                          <a:avLst/>
                                        </a:prstGeom>
                                      </pic:spPr>
                                    </pic:pic>
                                  </a:graphicData>
                                </a:graphic>
                              </wp:inline>
                            </w:drawing>
                          </w:r>
                          <w:r>
                            <w:rPr>
                              <w:sz w:val="16"/>
                            </w:rPr>
                            <w:t> – 1</w:t>
                          </w:r>
                          <w:r>
                            <w:rPr>
                              <w:sz w:val="16"/>
                            </w:rPr>
                            <w:noBreakHyphen/>
                            <w:t>613</w:t>
                          </w:r>
                          <w:r>
                            <w:rPr>
                              <w:sz w:val="16"/>
                            </w:rPr>
                            <w:noBreakHyphen/>
                            <w:t>737</w:t>
                          </w:r>
                          <w:r>
                            <w:rPr>
                              <w:sz w:val="16"/>
                            </w:rPr>
                            <w:noBreakHyphen/>
                            <w:t>2297</w:t>
                          </w:r>
                          <w:r>
                            <w:rPr>
                              <w:sz w:val="16"/>
                            </w:rPr>
                            <w:br/>
                          </w:r>
                          <w:r w:rsidRPr="00F21F4E">
                            <w:rPr>
                              <w:noProof/>
                              <w:sz w:val="16"/>
                            </w:rPr>
                            <w:drawing>
                              <wp:inline distT="0" distB="0" distL="0" distR="0" wp14:anchorId="4E6D9C35" wp14:editId="5E0E84A7">
                                <wp:extent cx="117476" cy="78317"/>
                                <wp:effectExtent l="0" t="0" r="0" b="0"/>
                                <wp:docPr id="1772010668" name="Graphic 4">
                                  <a:extLst xmlns:a="http://schemas.openxmlformats.org/drawingml/2006/main">
                                    <a:ext uri="{FF2B5EF4-FFF2-40B4-BE49-F238E27FC236}">
                                      <a16:creationId xmlns:a16="http://schemas.microsoft.com/office/drawing/2014/main" id="{38B7909F-BA56-2782-634D-A86CF72C2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8B7909F-BA56-2782-634D-A86CF72C29F6}"/>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31479" cy="87652"/>
                                        </a:xfrm>
                                        <a:prstGeom prst="rect">
                                          <a:avLst/>
                                        </a:prstGeom>
                                      </pic:spPr>
                                    </pic:pic>
                                  </a:graphicData>
                                </a:graphic>
                              </wp:inline>
                            </w:drawing>
                          </w:r>
                          <w:r>
                            <w:rPr>
                              <w:sz w:val="16"/>
                            </w:rPr>
                            <w:t> – </w:t>
                          </w:r>
                          <w:r w:rsidRPr="008D1BF5">
                            <w:rPr>
                              <w:sz w:val="16"/>
                              <w:lang w:val="en-US"/>
                            </w:rPr>
                            <w:t>info@cymha.ca</w:t>
                          </w:r>
                        </w:p>
                        <w:p w14:paraId="551C6E74" w14:textId="77777777" w:rsidR="00D0190B" w:rsidRPr="00751356" w:rsidRDefault="00D0190B" w:rsidP="00D0190B">
                          <w:pPr>
                            <w:spacing w:line="30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 id="_x0000_s1028" style="position:absolute;margin-left:310.3pt;margin-top:3.4pt;width:94.4pt;height:33.4pt;z-index:251662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" w14:anchorId="0B374C33">
              <v:textbox>
                <w:txbxContent>
                  <w:p w:rsidRPr="008D1BF5" w:rsidR="00D0190B" w:rsidP="00D0190B" w:rsidRDefault="00D0190B" w14:paraId="5E9D56EB" w14:textId="77777777">
                    <w:pPr>
                      <w:spacing w:line="300" w:lineRule="auto"/>
                      <w:rPr>
                        <w:sz w:val="16"/>
                        <w:lang w:val="en-US"/>
                      </w:rPr>
                    </w:pPr>
                    <w:r>
                      <w:rPr>
                        <w:noProof/>
                        <w:sz w:val="16"/>
                      </w:rPr>
                      <w:drawing>
                        <wp:inline distT="0" distB="0" distL="0" distR="0" wp14:anchorId="3EC6465C" wp14:editId="578618AD">
                          <wp:extent cx="138989" cy="138989"/>
                          <wp:effectExtent l="0" t="0" r="0" b="0"/>
                          <wp:docPr id="112155123" name="Picture 1121551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4882" cy="154882"/>
                                  </a:xfrm>
                                  <a:prstGeom prst="rect">
                                    <a:avLst/>
                                  </a:prstGeom>
                                </pic:spPr>
                              </pic:pic>
                            </a:graphicData>
                          </a:graphic>
                        </wp:inline>
                      </w:drawing>
                    </w:r>
                    <w:r>
                      <w:rPr>
                        <w:sz w:val="16"/>
                      </w:rPr>
                      <w:t> – 1</w:t>
                    </w:r>
                    <w:r>
                      <w:rPr>
                        <w:sz w:val="16"/>
                      </w:rPr>
                      <w:noBreakHyphen/>
                      <w:t>613</w:t>
                    </w:r>
                    <w:r>
                      <w:rPr>
                        <w:sz w:val="16"/>
                      </w:rPr>
                      <w:noBreakHyphen/>
                      <w:t>737</w:t>
                    </w:r>
                    <w:r>
                      <w:rPr>
                        <w:sz w:val="16"/>
                      </w:rPr>
                      <w:noBreakHyphen/>
                      <w:t>2297</w:t>
                    </w:r>
                    <w:r>
                      <w:rPr>
                        <w:sz w:val="16"/>
                      </w:rPr>
                      <w:br/>
                    </w:r>
                    <w:r w:rsidRPr="00F21F4E">
                      <w:rPr>
                        <w:sz w:val="16"/>
                      </w:rPr>
                      <w:drawing>
                        <wp:inline distT="0" distB="0" distL="0" distR="0" wp14:anchorId="4E6D9C35" wp14:editId="5E0E84A7">
                          <wp:extent cx="117476" cy="78317"/>
                          <wp:effectExtent l="0" t="0" r="0" b="0"/>
                          <wp:docPr id="1772010668" name="Graphic 4">
                            <a:extLst xmlns:a="http://schemas.openxmlformats.org/drawingml/2006/main">
                              <a:ext uri="{FF2B5EF4-FFF2-40B4-BE49-F238E27FC236}">
                                <a16:creationId xmlns:a16="http://schemas.microsoft.com/office/drawing/2014/main" id="{38B7909F-BA56-2782-634D-A86CF72C2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8B7909F-BA56-2782-634D-A86CF72C29F6}"/>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31479" cy="87652"/>
                                  </a:xfrm>
                                  <a:prstGeom prst="rect">
                                    <a:avLst/>
                                  </a:prstGeom>
                                </pic:spPr>
                              </pic:pic>
                            </a:graphicData>
                          </a:graphic>
                        </wp:inline>
                      </w:drawing>
                    </w:r>
                    <w:r>
                      <w:rPr>
                        <w:sz w:val="16"/>
                      </w:rPr>
                      <w:t> – </w:t>
                    </w:r>
                    <w:r w:rsidRPr="008D1BF5">
                      <w:rPr>
                        <w:sz w:val="16"/>
                        <w:lang w:val="en-US"/>
                      </w:rPr>
                      <w:t>info@cymha.ca</w:t>
                    </w:r>
                  </w:p>
                  <w:p w:rsidRPr="00751356" w:rsidR="00D0190B" w:rsidP="00D0190B" w:rsidRDefault="00D0190B" w14:paraId="551C6E74" w14:textId="77777777">
                    <w:pPr>
                      <w:spacing w:line="300" w:lineRule="auto"/>
                      <w:rPr>
                        <w:sz w:val="16"/>
                        <w:szCs w:val="16"/>
                      </w:rPr>
                    </w:pPr>
                  </w:p>
                </w:txbxContent>
              </v:textbox>
            </v:shape>
          </w:pict>
        </mc:Fallback>
      </mc:AlternateContent>
    </w:r>
    <w:r>
      <w:rPr>
        <w:noProof/>
        <w:sz w:val="16"/>
      </w:rPr>
      <mc:AlternateContent>
        <mc:Choice Requires="wps">
          <w:drawing>
            <wp:anchor distT="45720" distB="45720" distL="114300" distR="114300" simplePos="0" relativeHeight="251663366" behindDoc="0" locked="0" layoutInCell="1" allowOverlap="1" wp14:anchorId="4A7DCDC1" wp14:editId="7B3F9B22">
              <wp:simplePos x="0" y="0"/>
              <wp:positionH relativeFrom="column">
                <wp:posOffset>5422900</wp:posOffset>
              </wp:positionH>
              <wp:positionV relativeFrom="paragraph">
                <wp:posOffset>52705</wp:posOffset>
              </wp:positionV>
              <wp:extent cx="941070" cy="393700"/>
              <wp:effectExtent l="0" t="0" r="1143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93700"/>
                      </a:xfrm>
                      <a:prstGeom prst="rect">
                        <a:avLst/>
                      </a:prstGeom>
                      <a:solidFill>
                        <a:srgbClr val="FFFFFF"/>
                      </a:solidFill>
                      <a:ln w="9525">
                        <a:solidFill>
                          <a:schemeClr val="bg1"/>
                        </a:solidFill>
                        <a:miter lim="800000"/>
                        <a:headEnd/>
                        <a:tailEnd/>
                      </a:ln>
                    </wps:spPr>
                    <wps:txbx>
                      <w:txbxContent>
                        <w:p w14:paraId="6E03EDFB" w14:textId="77777777" w:rsidR="00D0190B" w:rsidRPr="002B304D" w:rsidRDefault="00D0190B" w:rsidP="00D0190B">
                          <w:pPr>
                            <w:spacing w:line="348" w:lineRule="auto"/>
                            <w:rPr>
                              <w:sz w:val="16"/>
                              <w:szCs w:val="16"/>
                              <w:lang w:val="es-VE"/>
                            </w:rPr>
                          </w:pPr>
                          <w:r w:rsidRPr="002B304D">
                            <w:rPr>
                              <w:b/>
                              <w:color w:val="2D4D85" w:themeColor="accent1" w:themeShade="BF"/>
                              <w:sz w:val="16"/>
                              <w:lang w:val="es-VE"/>
                            </w:rPr>
                            <w:t>FR</w:t>
                          </w:r>
                          <w:r w:rsidRPr="002B304D">
                            <w:rPr>
                              <w:sz w:val="16"/>
                              <w:lang w:val="es-VE"/>
                            </w:rPr>
                            <w:t> – smdej.ca</w:t>
                          </w:r>
                          <w:r w:rsidRPr="002B304D">
                            <w:rPr>
                              <w:sz w:val="16"/>
                              <w:lang w:val="es-VE"/>
                            </w:rPr>
                            <w:br/>
                          </w:r>
                          <w:r w:rsidRPr="002B304D">
                            <w:rPr>
                              <w:b/>
                              <w:color w:val="2D4D85" w:themeColor="accent1" w:themeShade="BF"/>
                              <w:sz w:val="16"/>
                              <w:lang w:val="es-VE"/>
                            </w:rPr>
                            <w:t>EN</w:t>
                          </w:r>
                          <w:r w:rsidRPr="002B304D">
                            <w:rPr>
                              <w:sz w:val="16"/>
                              <w:lang w:val="es-VE"/>
                            </w:rPr>
                            <w:t> – 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 id="_x0000_s1029" style="position:absolute;margin-left:427pt;margin-top:4.15pt;width:74.1pt;height:31pt;z-index:2516633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" w14:anchorId="4A7DCDC1">
              <v:textbox>
                <w:txbxContent>
                  <w:p w:rsidRPr="002B304D" w:rsidR="00D0190B" w:rsidP="00D0190B" w:rsidRDefault="00D0190B" w14:paraId="6E03EDFB" w14:textId="77777777">
                    <w:pPr>
                      <w:spacing w:line="348" w:lineRule="auto"/>
                      <w:rPr>
                        <w:sz w:val="16"/>
                        <w:szCs w:val="16"/>
                        <w:lang w:val="es-VE"/>
                      </w:rPr>
                    </w:pPr>
                    <w:r w:rsidRPr="002B304D">
                      <w:rPr>
                        <w:b/>
                        <w:color w:val="2D4D85" w:themeColor="accent1" w:themeShade="BF"/>
                        <w:sz w:val="16"/>
                        <w:lang w:val="es-VE"/>
                      </w:rPr>
                      <w:t>FR</w:t>
                    </w:r>
                    <w:r w:rsidRPr="002B304D">
                      <w:rPr>
                        <w:sz w:val="16"/>
                        <w:lang w:val="es-VE"/>
                      </w:rPr>
                      <w:t> – smdej.ca</w:t>
                    </w:r>
                    <w:r w:rsidRPr="002B304D">
                      <w:rPr>
                        <w:sz w:val="16"/>
                        <w:lang w:val="es-VE"/>
                      </w:rPr>
                      <w:br/>
                    </w:r>
                    <w:r w:rsidRPr="002B304D">
                      <w:rPr>
                        <w:b/>
                        <w:color w:val="2D4D85" w:themeColor="accent1" w:themeShade="BF"/>
                        <w:sz w:val="16"/>
                        <w:lang w:val="es-VE"/>
                      </w:rPr>
                      <w:t>EN</w:t>
                    </w:r>
                    <w:r w:rsidRPr="002B304D">
                      <w:rPr>
                        <w:sz w:val="16"/>
                        <w:lang w:val="es-VE"/>
                      </w:rPr>
                      <w:t> – cymha.ca</w:t>
                    </w:r>
                  </w:p>
                </w:txbxContent>
              </v:textbox>
            </v:shape>
          </w:pict>
        </mc:Fallback>
      </mc:AlternateContent>
    </w:r>
    <w:r w:rsidR="001258ED">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FD42E" w14:textId="77777777" w:rsidR="00C86CB1" w:rsidRDefault="00C86CB1" w:rsidP="000F2979">
      <w:r>
        <w:separator/>
      </w:r>
    </w:p>
  </w:footnote>
  <w:footnote w:type="continuationSeparator" w:id="0">
    <w:p w14:paraId="10424A88" w14:textId="77777777" w:rsidR="00C86CB1" w:rsidRDefault="00C86CB1" w:rsidP="000F2979">
      <w:r>
        <w:continuationSeparator/>
      </w:r>
    </w:p>
  </w:footnote>
  <w:footnote w:type="continuationNotice" w:id="1">
    <w:p w14:paraId="4A3399B3" w14:textId="77777777" w:rsidR="00C86CB1" w:rsidRDefault="00C86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43280" w14:textId="77777777" w:rsidR="00F235CD" w:rsidRDefault="00F235CD">
    <w:pPr>
      <w:pStyle w:val="Header"/>
    </w:pPr>
  </w:p>
  <w:p w14:paraId="21D22527" w14:textId="77777777" w:rsidR="00391010" w:rsidRDefault="00391010"/>
  <w:p w14:paraId="15E81C0B" w14:textId="77777777" w:rsidR="00391010" w:rsidRDefault="00391010"/>
  <w:p w14:paraId="0488816E" w14:textId="77777777" w:rsidR="00391010" w:rsidRDefault="00391010"/>
  <w:p w14:paraId="03DA0B9E" w14:textId="77777777" w:rsidR="00391010" w:rsidRDefault="00391010"/>
  <w:p w14:paraId="5EFC57C8" w14:textId="77777777" w:rsidR="00391010" w:rsidRDefault="00391010"/>
  <w:p w14:paraId="11C07404" w14:textId="77777777" w:rsidR="00391010" w:rsidRDefault="003910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4513" w14:textId="77777777" w:rsidR="00391010" w:rsidRDefault="00560AFD">
    <w:r>
      <w:rPr>
        <w:noProof/>
      </w:rPr>
      <w:drawing>
        <wp:anchor distT="0" distB="0" distL="114300" distR="114300" simplePos="0" relativeHeight="251658240" behindDoc="1" locked="1" layoutInCell="1" allowOverlap="1" wp14:anchorId="6F015DC4" wp14:editId="22771287">
          <wp:simplePos x="0" y="0"/>
          <wp:positionH relativeFrom="page">
            <wp:posOffset>6724015</wp:posOffset>
          </wp:positionH>
          <wp:positionV relativeFrom="paragraph">
            <wp:posOffset>8890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6A1A7" w14:textId="77777777" w:rsidR="00883AC2" w:rsidRDefault="00883AC2">
    <w:pPr>
      <w:pStyle w:val="Header"/>
    </w:pPr>
    <w:r>
      <w:rPr>
        <w:noProof/>
      </w:rPr>
      <w:drawing>
        <wp:anchor distT="0" distB="0" distL="114300" distR="114300" simplePos="0" relativeHeight="251658241" behindDoc="1" locked="1" layoutInCell="1" allowOverlap="1" wp14:anchorId="73053450" wp14:editId="29B4CC10">
          <wp:simplePos x="0" y="0"/>
          <wp:positionH relativeFrom="page">
            <wp:posOffset>462280</wp:posOffset>
          </wp:positionH>
          <wp:positionV relativeFrom="paragraph">
            <wp:posOffset>244475</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BCD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F2A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B823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06CA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4AC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CE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D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361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71BB5"/>
    <w:multiLevelType w:val="hybridMultilevel"/>
    <w:tmpl w:val="8D1C0B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D2868"/>
    <w:multiLevelType w:val="hybridMultilevel"/>
    <w:tmpl w:val="74648D74"/>
    <w:lvl w:ilvl="0" w:tplc="2218445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E3A35"/>
    <w:multiLevelType w:val="hybridMultilevel"/>
    <w:tmpl w:val="4DEAA360"/>
    <w:lvl w:ilvl="0" w:tplc="9690BD4C">
      <w:start w:val="1"/>
      <w:numFmt w:val="decimal"/>
      <w:lvlText w:val="%1."/>
      <w:lvlJc w:val="left"/>
      <w:pPr>
        <w:ind w:left="720" w:hanging="360"/>
      </w:pPr>
      <w:rPr>
        <w:rFonts w:hint="default"/>
        <w:color w:val="3C68B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AF5490"/>
    <w:multiLevelType w:val="hybridMultilevel"/>
    <w:tmpl w:val="28A8327C"/>
    <w:lvl w:ilvl="0" w:tplc="1272ED90">
      <w:start w:val="1"/>
      <w:numFmt w:val="bullet"/>
      <w:pStyle w:val="ListParagraph"/>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703C5"/>
    <w:multiLevelType w:val="hybridMultilevel"/>
    <w:tmpl w:val="58EEF69C"/>
    <w:lvl w:ilvl="0" w:tplc="66EE443E">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B86F1E"/>
    <w:multiLevelType w:val="hybridMultilevel"/>
    <w:tmpl w:val="E3B88DE0"/>
    <w:lvl w:ilvl="0" w:tplc="9690BD4C">
      <w:start w:val="1"/>
      <w:numFmt w:val="decimal"/>
      <w:lvlText w:val="%1."/>
      <w:lvlJc w:val="left"/>
      <w:pPr>
        <w:ind w:left="360" w:hanging="360"/>
      </w:pPr>
      <w:rPr>
        <w:rFonts w:hint="default"/>
        <w:color w:val="3C68B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A1E58"/>
    <w:multiLevelType w:val="hybridMultilevel"/>
    <w:tmpl w:val="97203EF6"/>
    <w:lvl w:ilvl="0" w:tplc="C038ACFC">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582624">
    <w:abstractNumId w:val="0"/>
  </w:num>
  <w:num w:numId="2" w16cid:durableId="228659731">
    <w:abstractNumId w:val="1"/>
  </w:num>
  <w:num w:numId="3" w16cid:durableId="418258130">
    <w:abstractNumId w:val="2"/>
  </w:num>
  <w:num w:numId="4" w16cid:durableId="487092993">
    <w:abstractNumId w:val="3"/>
  </w:num>
  <w:num w:numId="5" w16cid:durableId="542640205">
    <w:abstractNumId w:val="8"/>
  </w:num>
  <w:num w:numId="6" w16cid:durableId="1267152440">
    <w:abstractNumId w:val="4"/>
  </w:num>
  <w:num w:numId="7" w16cid:durableId="733821021">
    <w:abstractNumId w:val="5"/>
  </w:num>
  <w:num w:numId="8" w16cid:durableId="1189299174">
    <w:abstractNumId w:val="6"/>
  </w:num>
  <w:num w:numId="9" w16cid:durableId="1189686138">
    <w:abstractNumId w:val="7"/>
  </w:num>
  <w:num w:numId="10" w16cid:durableId="1389036851">
    <w:abstractNumId w:val="9"/>
  </w:num>
  <w:num w:numId="11" w16cid:durableId="1460342281">
    <w:abstractNumId w:val="11"/>
  </w:num>
  <w:num w:numId="12" w16cid:durableId="1013341356">
    <w:abstractNumId w:val="21"/>
  </w:num>
  <w:num w:numId="13" w16cid:durableId="816921558">
    <w:abstractNumId w:val="14"/>
  </w:num>
  <w:num w:numId="14" w16cid:durableId="2026786099">
    <w:abstractNumId w:val="19"/>
  </w:num>
  <w:num w:numId="15" w16cid:durableId="21325119">
    <w:abstractNumId w:val="25"/>
  </w:num>
  <w:num w:numId="16" w16cid:durableId="1997948454">
    <w:abstractNumId w:val="22"/>
  </w:num>
  <w:num w:numId="17" w16cid:durableId="2015574229">
    <w:abstractNumId w:val="23"/>
  </w:num>
  <w:num w:numId="18" w16cid:durableId="1340964597">
    <w:abstractNumId w:val="12"/>
  </w:num>
  <w:num w:numId="19" w16cid:durableId="2019498661">
    <w:abstractNumId w:val="10"/>
  </w:num>
  <w:num w:numId="20" w16cid:durableId="1480875697">
    <w:abstractNumId w:val="20"/>
  </w:num>
  <w:num w:numId="21" w16cid:durableId="1922058192">
    <w:abstractNumId w:val="26"/>
  </w:num>
  <w:num w:numId="22" w16cid:durableId="240986418">
    <w:abstractNumId w:val="28"/>
  </w:num>
  <w:num w:numId="23" w16cid:durableId="1581063628">
    <w:abstractNumId w:val="27"/>
  </w:num>
  <w:num w:numId="24" w16cid:durableId="877353519">
    <w:abstractNumId w:val="18"/>
  </w:num>
  <w:num w:numId="25" w16cid:durableId="1325932018">
    <w:abstractNumId w:val="15"/>
  </w:num>
  <w:num w:numId="26" w16cid:durableId="1798529476">
    <w:abstractNumId w:val="17"/>
  </w:num>
  <w:num w:numId="27" w16cid:durableId="306475438">
    <w:abstractNumId w:val="24"/>
  </w:num>
  <w:num w:numId="28" w16cid:durableId="1812556124">
    <w:abstractNumId w:val="13"/>
  </w:num>
  <w:num w:numId="29" w16cid:durableId="130661955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llee, Christopher">
    <w15:presenceInfo w15:providerId="AD" w15:userId="S::ChVallee@cheo.on.ca::4db680bd-4aa2-4093-be02-a43647f54d7f"/>
  </w15:person>
  <w15:person w15:author="Jennings, Melissa">
    <w15:presenceInfo w15:providerId="AD" w15:userId="S::mjennings@cheo.on.ca::7f6cd2bf-6b68-4274-b3f7-2c838eadf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D3"/>
    <w:rsid w:val="00002142"/>
    <w:rsid w:val="000065C3"/>
    <w:rsid w:val="00043054"/>
    <w:rsid w:val="0006438A"/>
    <w:rsid w:val="00064B48"/>
    <w:rsid w:val="00073A64"/>
    <w:rsid w:val="000757FB"/>
    <w:rsid w:val="00081392"/>
    <w:rsid w:val="00093C62"/>
    <w:rsid w:val="00095C82"/>
    <w:rsid w:val="000A3A87"/>
    <w:rsid w:val="000B2BE4"/>
    <w:rsid w:val="000B5D77"/>
    <w:rsid w:val="000C2EBE"/>
    <w:rsid w:val="000D2474"/>
    <w:rsid w:val="000D2570"/>
    <w:rsid w:val="000E7751"/>
    <w:rsid w:val="000F2979"/>
    <w:rsid w:val="00110E15"/>
    <w:rsid w:val="0011543D"/>
    <w:rsid w:val="001258ED"/>
    <w:rsid w:val="001266FD"/>
    <w:rsid w:val="00134DAE"/>
    <w:rsid w:val="00156875"/>
    <w:rsid w:val="00180563"/>
    <w:rsid w:val="00191994"/>
    <w:rsid w:val="001A3C86"/>
    <w:rsid w:val="001A6CFD"/>
    <w:rsid w:val="001F0744"/>
    <w:rsid w:val="00214537"/>
    <w:rsid w:val="00221189"/>
    <w:rsid w:val="00254DDE"/>
    <w:rsid w:val="00260AFD"/>
    <w:rsid w:val="002A27F6"/>
    <w:rsid w:val="002A7E29"/>
    <w:rsid w:val="002E7576"/>
    <w:rsid w:val="0031390D"/>
    <w:rsid w:val="00314E63"/>
    <w:rsid w:val="0032303E"/>
    <w:rsid w:val="0032439C"/>
    <w:rsid w:val="0033100E"/>
    <w:rsid w:val="00340D30"/>
    <w:rsid w:val="0034207D"/>
    <w:rsid w:val="00367C6E"/>
    <w:rsid w:val="0038318F"/>
    <w:rsid w:val="00391010"/>
    <w:rsid w:val="003D5D1F"/>
    <w:rsid w:val="003D770D"/>
    <w:rsid w:val="003E12F8"/>
    <w:rsid w:val="003F5B84"/>
    <w:rsid w:val="003F7CE3"/>
    <w:rsid w:val="00400A2E"/>
    <w:rsid w:val="00401A4A"/>
    <w:rsid w:val="0042560E"/>
    <w:rsid w:val="00437460"/>
    <w:rsid w:val="00447DF6"/>
    <w:rsid w:val="0047529F"/>
    <w:rsid w:val="0047618F"/>
    <w:rsid w:val="00477B93"/>
    <w:rsid w:val="00484605"/>
    <w:rsid w:val="004A62CF"/>
    <w:rsid w:val="004D342C"/>
    <w:rsid w:val="004D6B3F"/>
    <w:rsid w:val="004F08B9"/>
    <w:rsid w:val="004F2047"/>
    <w:rsid w:val="004F3248"/>
    <w:rsid w:val="004F3C2E"/>
    <w:rsid w:val="00500217"/>
    <w:rsid w:val="00520ADD"/>
    <w:rsid w:val="00530ED5"/>
    <w:rsid w:val="0053302F"/>
    <w:rsid w:val="00560AFD"/>
    <w:rsid w:val="00562445"/>
    <w:rsid w:val="00575531"/>
    <w:rsid w:val="00585183"/>
    <w:rsid w:val="00585B54"/>
    <w:rsid w:val="00590191"/>
    <w:rsid w:val="005964E2"/>
    <w:rsid w:val="00597378"/>
    <w:rsid w:val="00597FB3"/>
    <w:rsid w:val="005A74DE"/>
    <w:rsid w:val="005D16C4"/>
    <w:rsid w:val="005F6DAD"/>
    <w:rsid w:val="00617466"/>
    <w:rsid w:val="0062584B"/>
    <w:rsid w:val="0063735B"/>
    <w:rsid w:val="00641078"/>
    <w:rsid w:val="00646E1B"/>
    <w:rsid w:val="006718F7"/>
    <w:rsid w:val="00673E1A"/>
    <w:rsid w:val="006D7A93"/>
    <w:rsid w:val="006E677C"/>
    <w:rsid w:val="006F44DF"/>
    <w:rsid w:val="0071338E"/>
    <w:rsid w:val="0074605A"/>
    <w:rsid w:val="00751356"/>
    <w:rsid w:val="00765C01"/>
    <w:rsid w:val="007846CA"/>
    <w:rsid w:val="00786941"/>
    <w:rsid w:val="007C03AB"/>
    <w:rsid w:val="007D538D"/>
    <w:rsid w:val="007E34FB"/>
    <w:rsid w:val="007F43D3"/>
    <w:rsid w:val="008254E1"/>
    <w:rsid w:val="00825885"/>
    <w:rsid w:val="00846918"/>
    <w:rsid w:val="0085238E"/>
    <w:rsid w:val="00855483"/>
    <w:rsid w:val="008603E4"/>
    <w:rsid w:val="00883AC2"/>
    <w:rsid w:val="00885B0A"/>
    <w:rsid w:val="008B4372"/>
    <w:rsid w:val="008B7412"/>
    <w:rsid w:val="008B7DA4"/>
    <w:rsid w:val="008D0784"/>
    <w:rsid w:val="008E31C1"/>
    <w:rsid w:val="00914289"/>
    <w:rsid w:val="0093147F"/>
    <w:rsid w:val="0093171E"/>
    <w:rsid w:val="00955F6E"/>
    <w:rsid w:val="00971608"/>
    <w:rsid w:val="009822D3"/>
    <w:rsid w:val="009834AE"/>
    <w:rsid w:val="00991764"/>
    <w:rsid w:val="009A5A53"/>
    <w:rsid w:val="009A670E"/>
    <w:rsid w:val="009D06F7"/>
    <w:rsid w:val="009D38D2"/>
    <w:rsid w:val="009E7951"/>
    <w:rsid w:val="00A02798"/>
    <w:rsid w:val="00A16AB4"/>
    <w:rsid w:val="00A17616"/>
    <w:rsid w:val="00A30B73"/>
    <w:rsid w:val="00A37976"/>
    <w:rsid w:val="00AA0959"/>
    <w:rsid w:val="00AB37F4"/>
    <w:rsid w:val="00AF62C0"/>
    <w:rsid w:val="00AF74A4"/>
    <w:rsid w:val="00B01CA9"/>
    <w:rsid w:val="00B032C4"/>
    <w:rsid w:val="00B0544B"/>
    <w:rsid w:val="00B370B7"/>
    <w:rsid w:val="00B4223B"/>
    <w:rsid w:val="00B50D42"/>
    <w:rsid w:val="00B5738A"/>
    <w:rsid w:val="00B63111"/>
    <w:rsid w:val="00B66D9C"/>
    <w:rsid w:val="00B729CD"/>
    <w:rsid w:val="00B80F7C"/>
    <w:rsid w:val="00B8173B"/>
    <w:rsid w:val="00B94712"/>
    <w:rsid w:val="00BB2991"/>
    <w:rsid w:val="00BD0816"/>
    <w:rsid w:val="00BE0D5A"/>
    <w:rsid w:val="00C13A59"/>
    <w:rsid w:val="00C1571F"/>
    <w:rsid w:val="00C515F9"/>
    <w:rsid w:val="00C518A6"/>
    <w:rsid w:val="00C86CB1"/>
    <w:rsid w:val="00CB5805"/>
    <w:rsid w:val="00CD23CE"/>
    <w:rsid w:val="00CF4914"/>
    <w:rsid w:val="00D0190B"/>
    <w:rsid w:val="00D0262F"/>
    <w:rsid w:val="00D06420"/>
    <w:rsid w:val="00D06C47"/>
    <w:rsid w:val="00D158A1"/>
    <w:rsid w:val="00D35CDB"/>
    <w:rsid w:val="00D574B3"/>
    <w:rsid w:val="00D61691"/>
    <w:rsid w:val="00D6773A"/>
    <w:rsid w:val="00D704D0"/>
    <w:rsid w:val="00D74A4B"/>
    <w:rsid w:val="00D80FC5"/>
    <w:rsid w:val="00D83229"/>
    <w:rsid w:val="00D8662F"/>
    <w:rsid w:val="00DA0E33"/>
    <w:rsid w:val="00DA24A1"/>
    <w:rsid w:val="00DA3E96"/>
    <w:rsid w:val="00DA48BC"/>
    <w:rsid w:val="00DC1D86"/>
    <w:rsid w:val="00DC34E7"/>
    <w:rsid w:val="00DD1F51"/>
    <w:rsid w:val="00DD3CB9"/>
    <w:rsid w:val="00DD3F6A"/>
    <w:rsid w:val="00DE6ADD"/>
    <w:rsid w:val="00DE7E56"/>
    <w:rsid w:val="00E11FAE"/>
    <w:rsid w:val="00E130BF"/>
    <w:rsid w:val="00E445F8"/>
    <w:rsid w:val="00E4583E"/>
    <w:rsid w:val="00E646FB"/>
    <w:rsid w:val="00E8163E"/>
    <w:rsid w:val="00E9093D"/>
    <w:rsid w:val="00EB76A4"/>
    <w:rsid w:val="00ED614F"/>
    <w:rsid w:val="00EE2616"/>
    <w:rsid w:val="00EE3EC0"/>
    <w:rsid w:val="00F10435"/>
    <w:rsid w:val="00F178F5"/>
    <w:rsid w:val="00F2018C"/>
    <w:rsid w:val="00F22FEF"/>
    <w:rsid w:val="00F235CD"/>
    <w:rsid w:val="00F44FF1"/>
    <w:rsid w:val="00F67165"/>
    <w:rsid w:val="00F90A66"/>
    <w:rsid w:val="00FA68D1"/>
    <w:rsid w:val="00FA7686"/>
    <w:rsid w:val="00FB073C"/>
    <w:rsid w:val="00FB1627"/>
    <w:rsid w:val="00FD2999"/>
    <w:rsid w:val="00FE5C8E"/>
    <w:rsid w:val="00FF3F81"/>
    <w:rsid w:val="0EBEE7C1"/>
    <w:rsid w:val="0F38FA13"/>
    <w:rsid w:val="19A6F548"/>
    <w:rsid w:val="3F6140F8"/>
    <w:rsid w:val="5B0244F4"/>
    <w:rsid w:val="6A6D98F2"/>
    <w:rsid w:val="6C067F93"/>
    <w:rsid w:val="79E956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D272"/>
  <w15:chartTrackingRefBased/>
  <w15:docId w15:val="{6EFAED44-F89A-4F42-B113-B2294ECA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79"/>
    <w:pPr>
      <w:suppressAutoHyphens/>
      <w:autoSpaceDE w:val="0"/>
      <w:autoSpaceDN w:val="0"/>
      <w:adjustRightInd w:val="0"/>
      <w:spacing w:after="360" w:line="360" w:lineRule="atLeast"/>
      <w:textAlignment w:val="center"/>
    </w:pPr>
    <w:rPr>
      <w:rFonts w:ascii="Arial" w:hAnsi="Arial" w:cs="Arial"/>
      <w:color w:val="000000"/>
      <w:sz w:val="20"/>
      <w:szCs w:val="20"/>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16AB4"/>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786941"/>
    <w:pPr>
      <w:numPr>
        <w:numId w:val="26"/>
      </w:numPr>
      <w:suppressAutoHyphens w:val="0"/>
      <w:autoSpaceDE/>
      <w:autoSpaceDN/>
      <w:adjustRightInd/>
      <w:spacing w:after="120" w:line="240" w:lineRule="atLeast"/>
      <w:ind w:left="270" w:hanging="270"/>
      <w:textAlignment w:val="auto"/>
    </w:pPr>
    <w:rPr>
      <w:shd w:val="clear" w:color="auto" w:fill="FFFFFF"/>
    </w:r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fr-CA"/>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fr-CA"/>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fr-CA"/>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fr-CA"/>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fr-CA"/>
    </w:rPr>
  </w:style>
  <w:style w:type="character" w:customStyle="1" w:styleId="Heading4Char">
    <w:name w:val="Heading 4 Char"/>
    <w:basedOn w:val="DefaultParagraphFont"/>
    <w:link w:val="Heading4"/>
    <w:uiPriority w:val="9"/>
    <w:rsid w:val="00A16AB4"/>
    <w:rPr>
      <w:rFonts w:ascii="Arial" w:hAnsi="Arial" w:cs="Arial"/>
      <w:b/>
      <w:bCs/>
      <w:color w:val="000000"/>
      <w:sz w:val="20"/>
      <w:szCs w:val="20"/>
      <w:lang w:val="fr-CA"/>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fr-CA"/>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3D5D1F"/>
    <w:pPr>
      <w:numPr>
        <w:numId w:val="25"/>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rPr>
  </w:style>
  <w:style w:type="paragraph" w:styleId="Revision">
    <w:name w:val="Revision"/>
    <w:hidden/>
    <w:uiPriority w:val="99"/>
    <w:semiHidden/>
    <w:rsid w:val="00D158A1"/>
    <w:rPr>
      <w:rFonts w:ascii="Arial" w:hAnsi="Arial" w:cs="Arial"/>
      <w:color w:val="000000"/>
      <w:sz w:val="20"/>
      <w:szCs w:val="20"/>
    </w:rPr>
  </w:style>
  <w:style w:type="table" w:styleId="TableGrid">
    <w:name w:val="Table Grid"/>
    <w:basedOn w:val="TableNormal"/>
    <w:uiPriority w:val="39"/>
    <w:rsid w:val="00DD3F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585B54"/>
    <w:rPr>
      <w:sz w:val="16"/>
      <w:szCs w:val="16"/>
    </w:rPr>
  </w:style>
  <w:style w:type="paragraph" w:styleId="CommentText">
    <w:name w:val="annotation text"/>
    <w:basedOn w:val="Normal"/>
    <w:link w:val="CommentTextChar1"/>
    <w:uiPriority w:val="99"/>
    <w:rsid w:val="00585B54"/>
    <w:pPr>
      <w:autoSpaceDE/>
      <w:autoSpaceDN/>
      <w:adjustRightInd/>
      <w:spacing w:after="0" w:line="240" w:lineRule="auto"/>
      <w:textAlignment w:val="auto"/>
    </w:pPr>
    <w:rPr>
      <w:rFonts w:eastAsia="Times New Roman"/>
      <w:bCs/>
      <w:color w:val="565A5C"/>
      <w:lang w:eastAsia="ar-SA"/>
    </w:rPr>
  </w:style>
  <w:style w:type="character" w:customStyle="1" w:styleId="CommentTextChar">
    <w:name w:val="Comment Text Char"/>
    <w:basedOn w:val="DefaultParagraphFont"/>
    <w:uiPriority w:val="99"/>
    <w:semiHidden/>
    <w:rsid w:val="00585B54"/>
    <w:rPr>
      <w:rFonts w:ascii="Arial" w:hAnsi="Arial" w:cs="Arial"/>
      <w:color w:val="000000"/>
      <w:sz w:val="20"/>
      <w:szCs w:val="20"/>
      <w:lang w:val="fr-CA"/>
    </w:rPr>
  </w:style>
  <w:style w:type="character" w:customStyle="1" w:styleId="CommentTextChar1">
    <w:name w:val="Comment Text Char1"/>
    <w:basedOn w:val="DefaultParagraphFont"/>
    <w:link w:val="CommentText"/>
    <w:uiPriority w:val="99"/>
    <w:rsid w:val="00585B54"/>
    <w:rPr>
      <w:rFonts w:ascii="Arial" w:eastAsia="Times New Roman" w:hAnsi="Arial" w:cs="Arial"/>
      <w:bCs/>
      <w:color w:val="565A5C"/>
      <w:sz w:val="20"/>
      <w:szCs w:val="20"/>
      <w:lang w:val="fr-CA" w:eastAsia="ar-SA"/>
    </w:rPr>
  </w:style>
  <w:style w:type="paragraph" w:styleId="CommentSubject">
    <w:name w:val="annotation subject"/>
    <w:basedOn w:val="CommentText"/>
    <w:next w:val="CommentText"/>
    <w:link w:val="CommentSubjectChar"/>
    <w:uiPriority w:val="99"/>
    <w:semiHidden/>
    <w:unhideWhenUsed/>
    <w:rsid w:val="006718F7"/>
    <w:pPr>
      <w:autoSpaceDE w:val="0"/>
      <w:autoSpaceDN w:val="0"/>
      <w:adjustRightInd w:val="0"/>
      <w:spacing w:after="360"/>
      <w:textAlignment w:val="center"/>
    </w:pPr>
    <w:rPr>
      <w:rFonts w:eastAsiaTheme="minorHAnsi"/>
      <w:b/>
      <w:color w:val="000000"/>
      <w:lang w:eastAsia="en-US"/>
    </w:rPr>
  </w:style>
  <w:style w:type="character" w:customStyle="1" w:styleId="CommentSubjectChar">
    <w:name w:val="Comment Subject Char"/>
    <w:basedOn w:val="CommentTextChar1"/>
    <w:link w:val="CommentSubject"/>
    <w:uiPriority w:val="99"/>
    <w:semiHidden/>
    <w:rsid w:val="006718F7"/>
    <w:rPr>
      <w:rFonts w:ascii="Arial" w:eastAsia="Times New Roman" w:hAnsi="Arial" w:cs="Arial"/>
      <w:b/>
      <w:bCs/>
      <w:color w:val="000000"/>
      <w:sz w:val="20"/>
      <w:szCs w:val="20"/>
      <w:lang w:val="fr-CA" w:eastAsia="ar-SA"/>
    </w:rPr>
  </w:style>
  <w:style w:type="character" w:styleId="Hyperlink">
    <w:name w:val="Hyperlink"/>
    <w:basedOn w:val="DefaultParagraphFont"/>
    <w:uiPriority w:val="99"/>
    <w:unhideWhenUsed/>
    <w:rsid w:val="00CF4914"/>
    <w:rPr>
      <w:color w:val="3C68B2" w:themeColor="hyperlink"/>
      <w:u w:val="single"/>
    </w:rPr>
  </w:style>
  <w:style w:type="character" w:styleId="UnresolvedMention">
    <w:name w:val="Unresolved Mention"/>
    <w:basedOn w:val="DefaultParagraphFont"/>
    <w:uiPriority w:val="99"/>
    <w:semiHidden/>
    <w:unhideWhenUsed/>
    <w:rsid w:val="00575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20132">
      <w:bodyDiv w:val="1"/>
      <w:marLeft w:val="0"/>
      <w:marRight w:val="0"/>
      <w:marTop w:val="0"/>
      <w:marBottom w:val="0"/>
      <w:divBdr>
        <w:top w:val="none" w:sz="0" w:space="0" w:color="auto"/>
        <w:left w:val="none" w:sz="0" w:space="0" w:color="auto"/>
        <w:bottom w:val="none" w:sz="0" w:space="0" w:color="auto"/>
        <w:right w:val="none" w:sz="0" w:space="0" w:color="auto"/>
      </w:divBdr>
    </w:div>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iap2canada.ca/resources/FR/Documents/AIP2Canada-Spectrum-FINAL-2016.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q.health.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_rels/footer3.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80.svg"/><Relationship Id="rId5" Type="http://schemas.openxmlformats.org/officeDocument/2006/relationships/image" Target="media/image70.png"/><Relationship Id="rId4" Type="http://schemas.openxmlformats.org/officeDocument/2006/relationships/image" Target="media/image6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tsushita\OneDrive%20-%20Children's%20Hospital%20of%20Eastern%20Ontario\Documents\Custom%20Office%20Templates\Letterhead%20Vertical-%20Knowledge%20Institute.dotx" TargetMode="External"/></Relationships>
</file>

<file path=word/theme/theme1.xml><?xml version="1.0" encoding="utf-8"?>
<a:theme xmlns:a="http://schemas.openxmlformats.org/drawingml/2006/main" name="Knowledge Institute">
  <a:themeElements>
    <a:clrScheme name="Knowledge Institute">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E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6" ma:contentTypeDescription="Create a new document." ma:contentTypeScope="" ma:versionID="990bde99058281a63b0794f41f89c34b">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42b02661ee0bd163964b9658350f1fee"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YVPY45RDREHV-709275869-246988</_dlc_DocId>
    <_dlc_DocIdUrl xmlns="7788442b-efe6-444a-b3be-c3715445cc28">
      <Url>https://mycheo.sharepoint.com/sites/SI_CYMHA_KnowledgeInstitute/_layouts/15/DocIdRedir.aspx?ID=YVPY45RDREHV-709275869-246988</Url>
      <Description>YVPY45RDREHV-709275869-246988</Description>
    </_dlc_DocIdUrl>
    <Surveyuploaded xmlns="f6ee6571-6177-4191-b13a-721ebb84dfa5">false</Surveyuploaded>
  </documentManagement>
</p:properties>
</file>

<file path=customXml/itemProps1.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2.xml><?xml version="1.0" encoding="utf-8"?>
<ds:datastoreItem xmlns:ds="http://schemas.openxmlformats.org/officeDocument/2006/customXml" ds:itemID="{97977E0E-1D8A-40DA-8C9B-B5ED38A55102}">
  <ds:schemaRefs>
    <ds:schemaRef ds:uri="http://schemas.microsoft.com/sharepoint/events"/>
  </ds:schemaRefs>
</ds:datastoreItem>
</file>

<file path=customXml/itemProps3.xml><?xml version="1.0" encoding="utf-8"?>
<ds:datastoreItem xmlns:ds="http://schemas.openxmlformats.org/officeDocument/2006/customXml" ds:itemID="{E75D391B-11BA-4BB1-84B0-C8121B61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1E150-755A-4CFD-B9E6-2B769F78E302}">
  <ds:schemaRefs>
    <ds:schemaRef ds:uri="http://schemas.microsoft.com/sharepoint/v3/contenttype/forms"/>
  </ds:schemaRefs>
</ds:datastoreItem>
</file>

<file path=customXml/itemProps5.xml><?xml version="1.0" encoding="utf-8"?>
<ds:datastoreItem xmlns:ds="http://schemas.openxmlformats.org/officeDocument/2006/customXml" ds:itemID="{D07D3E66-10F5-4609-87D9-45ADDCAC9A2F}">
  <ds:schemaRefs>
    <ds:schemaRef ds:uri="http://schemas.microsoft.com/office/2006/metadata/properties"/>
    <ds:schemaRef ds:uri="http://schemas.microsoft.com/office/infopath/2007/PartnerControls"/>
    <ds:schemaRef ds:uri="7788442b-efe6-444a-b3be-c3715445cc28"/>
    <ds:schemaRef ds:uri="f6ee6571-6177-4191-b13a-721ebb84dfa5"/>
  </ds:schemaRefs>
</ds:datastoreItem>
</file>

<file path=docProps/app.xml><?xml version="1.0" encoding="utf-8"?>
<Properties xmlns="http://schemas.openxmlformats.org/officeDocument/2006/extended-properties" xmlns:vt="http://schemas.openxmlformats.org/officeDocument/2006/docPropsVTypes">
  <Template>Letterhead Vertical- Knowledge Institute</Template>
  <TotalTime>7</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Kathryn</dc:creator>
  <cp:keywords/>
  <dc:description/>
  <cp:lastModifiedBy>Jennings, Melissa</cp:lastModifiedBy>
  <cp:revision>31</cp:revision>
  <dcterms:created xsi:type="dcterms:W3CDTF">2024-03-08T14:01:00Z</dcterms:created>
  <dcterms:modified xsi:type="dcterms:W3CDTF">2024-09-23T20:36:00Z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bdb7bdab-5775-4699-87a9-39ec57d621f2</vt:lpwstr>
  </property>
</Properties>
</file>